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0C" w:rsidRDefault="00AB0A0C"/>
    <w:p w:rsidR="00AB0A0C" w:rsidRDefault="00AB0A0C"/>
    <w:p w:rsidR="00AB0A0C" w:rsidRDefault="00AB0A0C"/>
    <w:p w:rsidR="00AB0A0C" w:rsidRDefault="00AB0A0C"/>
    <w:p w:rsidR="00AB0A0C" w:rsidRDefault="00AB0A0C" w:rsidP="00AB0A0C">
      <w:pPr>
        <w:jc w:val="center"/>
        <w:rPr>
          <w:b/>
          <w:sz w:val="44"/>
          <w:szCs w:val="44"/>
          <w:u w:val="single"/>
        </w:rPr>
      </w:pPr>
      <w:r w:rsidRPr="00E00C41">
        <w:rPr>
          <w:b/>
          <w:color w:val="C45911" w:themeColor="accent2" w:themeShade="BF"/>
          <w:sz w:val="44"/>
          <w:szCs w:val="44"/>
          <w:u w:val="single"/>
        </w:rPr>
        <w:t>Výroční zpráva o činnosti organizace v roce 201</w:t>
      </w:r>
      <w:r w:rsidR="0067014C">
        <w:rPr>
          <w:b/>
          <w:color w:val="C45911" w:themeColor="accent2" w:themeShade="BF"/>
          <w:sz w:val="44"/>
          <w:szCs w:val="44"/>
          <w:u w:val="single"/>
        </w:rPr>
        <w:t>8</w:t>
      </w:r>
    </w:p>
    <w:p w:rsidR="00AB0A0C" w:rsidRDefault="00AB0A0C" w:rsidP="00AB0A0C">
      <w:pPr>
        <w:jc w:val="center"/>
        <w:rPr>
          <w:b/>
          <w:sz w:val="44"/>
          <w:szCs w:val="44"/>
          <w:u w:val="single"/>
        </w:rPr>
      </w:pPr>
    </w:p>
    <w:p w:rsidR="00E00C41" w:rsidRDefault="00E00C41" w:rsidP="00AB0A0C">
      <w:pPr>
        <w:jc w:val="center"/>
        <w:rPr>
          <w:b/>
          <w:sz w:val="44"/>
          <w:szCs w:val="44"/>
          <w:u w:val="single"/>
        </w:rPr>
      </w:pPr>
    </w:p>
    <w:p w:rsidR="00E00C41" w:rsidRDefault="00E00C41" w:rsidP="00AB0A0C">
      <w:pPr>
        <w:jc w:val="center"/>
        <w:rPr>
          <w:b/>
          <w:sz w:val="44"/>
          <w:szCs w:val="44"/>
          <w:u w:val="single"/>
        </w:rPr>
      </w:pPr>
    </w:p>
    <w:p w:rsidR="00AB0A0C" w:rsidRDefault="00E00C41" w:rsidP="00AB0A0C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cs-CZ"/>
        </w:rPr>
        <w:drawing>
          <wp:inline distT="0" distB="0" distL="0" distR="0">
            <wp:extent cx="5760720" cy="38404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DSF13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A0C" w:rsidRDefault="00AB0A0C" w:rsidP="00AB0A0C">
      <w:pPr>
        <w:jc w:val="center"/>
        <w:rPr>
          <w:b/>
          <w:sz w:val="44"/>
          <w:szCs w:val="44"/>
          <w:u w:val="single"/>
        </w:rPr>
      </w:pPr>
    </w:p>
    <w:p w:rsidR="00AB0A0C" w:rsidRDefault="00AB0A0C" w:rsidP="00AB0A0C">
      <w:pPr>
        <w:jc w:val="center"/>
        <w:rPr>
          <w:b/>
          <w:sz w:val="44"/>
          <w:szCs w:val="44"/>
          <w:u w:val="single"/>
        </w:rPr>
      </w:pPr>
    </w:p>
    <w:p w:rsidR="00AB0A0C" w:rsidRDefault="00AB0A0C" w:rsidP="00AB0A0C">
      <w:pPr>
        <w:jc w:val="center"/>
        <w:rPr>
          <w:b/>
          <w:sz w:val="44"/>
          <w:szCs w:val="44"/>
          <w:u w:val="single"/>
        </w:rPr>
      </w:pPr>
    </w:p>
    <w:p w:rsidR="00AB0A0C" w:rsidRDefault="00AB0A0C" w:rsidP="00AB0A0C">
      <w:pPr>
        <w:jc w:val="center"/>
        <w:rPr>
          <w:b/>
          <w:sz w:val="44"/>
          <w:szCs w:val="44"/>
          <w:u w:val="single"/>
        </w:rPr>
      </w:pPr>
    </w:p>
    <w:p w:rsidR="00AB0A0C" w:rsidRDefault="00AB0A0C" w:rsidP="00AB0A0C">
      <w:pPr>
        <w:jc w:val="center"/>
        <w:rPr>
          <w:b/>
          <w:sz w:val="44"/>
          <w:szCs w:val="44"/>
          <w:u w:val="single"/>
        </w:rPr>
      </w:pPr>
    </w:p>
    <w:p w:rsidR="004E7ADF" w:rsidRPr="00E00C41" w:rsidRDefault="004E7ADF" w:rsidP="00AB0A0C">
      <w:pPr>
        <w:rPr>
          <w:b/>
          <w:color w:val="C45911" w:themeColor="accent2" w:themeShade="BF"/>
          <w:sz w:val="24"/>
          <w:szCs w:val="24"/>
          <w:u w:val="single"/>
        </w:rPr>
      </w:pPr>
      <w:r w:rsidRPr="00E00C41">
        <w:rPr>
          <w:b/>
          <w:color w:val="C45911" w:themeColor="accent2" w:themeShade="BF"/>
          <w:sz w:val="24"/>
          <w:szCs w:val="24"/>
          <w:u w:val="single"/>
        </w:rPr>
        <w:t>Obsah</w:t>
      </w:r>
    </w:p>
    <w:p w:rsidR="004E7ADF" w:rsidRDefault="004E7ADF" w:rsidP="00AB0A0C">
      <w:pPr>
        <w:rPr>
          <w:b/>
          <w:sz w:val="24"/>
          <w:szCs w:val="24"/>
        </w:rPr>
      </w:pPr>
    </w:p>
    <w:p w:rsidR="004E7ADF" w:rsidRDefault="004E7ADF" w:rsidP="00AB0A0C">
      <w:pPr>
        <w:rPr>
          <w:sz w:val="24"/>
          <w:szCs w:val="24"/>
        </w:rPr>
      </w:pPr>
      <w:r>
        <w:rPr>
          <w:sz w:val="24"/>
          <w:szCs w:val="24"/>
        </w:rPr>
        <w:t xml:space="preserve">Úvodní slovo předsedy správní rady ústavu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</w:p>
    <w:p w:rsidR="004E7ADF" w:rsidRDefault="004E7ADF" w:rsidP="00AB0A0C">
      <w:pPr>
        <w:rPr>
          <w:sz w:val="24"/>
          <w:szCs w:val="24"/>
        </w:rPr>
      </w:pPr>
      <w:r>
        <w:rPr>
          <w:sz w:val="24"/>
          <w:szCs w:val="24"/>
        </w:rPr>
        <w:t>Úvodní slovo ředitele ústavu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4E7ADF" w:rsidRDefault="004E7ADF" w:rsidP="004E7ADF">
      <w:pPr>
        <w:rPr>
          <w:sz w:val="24"/>
          <w:szCs w:val="24"/>
        </w:rPr>
      </w:pPr>
      <w:r w:rsidRPr="004E7ADF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4E7ADF">
        <w:rPr>
          <w:sz w:val="24"/>
          <w:szCs w:val="24"/>
        </w:rPr>
        <w:t xml:space="preserve">Údaje o </w:t>
      </w:r>
      <w:r>
        <w:rPr>
          <w:sz w:val="24"/>
          <w:szCs w:val="24"/>
        </w:rPr>
        <w:t>organizaci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4E7ADF" w:rsidRDefault="004E7ADF" w:rsidP="004E7ADF">
      <w:pPr>
        <w:rPr>
          <w:sz w:val="24"/>
          <w:szCs w:val="24"/>
        </w:rPr>
      </w:pPr>
      <w:r>
        <w:rPr>
          <w:sz w:val="24"/>
          <w:szCs w:val="24"/>
        </w:rPr>
        <w:t>1.1. Kontaktní a identifikační údaje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29538C" w:rsidRDefault="004E7ADF" w:rsidP="004E7ADF">
      <w:pPr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29538C">
        <w:rPr>
          <w:sz w:val="24"/>
          <w:szCs w:val="24"/>
        </w:rPr>
        <w:t>Základní informace</w:t>
      </w:r>
      <w:r w:rsidR="0029538C">
        <w:rPr>
          <w:sz w:val="24"/>
          <w:szCs w:val="24"/>
        </w:rPr>
        <w:tab/>
        <w:t xml:space="preserve"> </w:t>
      </w:r>
      <w:r w:rsidR="0029538C">
        <w:rPr>
          <w:sz w:val="24"/>
          <w:szCs w:val="24"/>
        </w:rPr>
        <w:tab/>
      </w:r>
      <w:r w:rsidR="0029538C">
        <w:rPr>
          <w:sz w:val="24"/>
          <w:szCs w:val="24"/>
        </w:rPr>
        <w:tab/>
      </w:r>
      <w:r w:rsidR="0029538C">
        <w:rPr>
          <w:sz w:val="24"/>
          <w:szCs w:val="24"/>
        </w:rPr>
        <w:tab/>
      </w:r>
      <w:r w:rsidR="0029538C">
        <w:rPr>
          <w:sz w:val="24"/>
          <w:szCs w:val="24"/>
        </w:rPr>
        <w:tab/>
      </w:r>
      <w:r w:rsidR="0029538C">
        <w:rPr>
          <w:sz w:val="24"/>
          <w:szCs w:val="24"/>
        </w:rPr>
        <w:tab/>
      </w:r>
      <w:r w:rsidR="0029538C">
        <w:rPr>
          <w:sz w:val="24"/>
          <w:szCs w:val="24"/>
        </w:rPr>
        <w:tab/>
      </w:r>
      <w:r w:rsidR="0029538C">
        <w:rPr>
          <w:sz w:val="24"/>
          <w:szCs w:val="24"/>
        </w:rPr>
        <w:tab/>
      </w:r>
      <w:r w:rsidR="0029538C">
        <w:rPr>
          <w:sz w:val="24"/>
          <w:szCs w:val="24"/>
        </w:rPr>
        <w:tab/>
        <w:t>5</w:t>
      </w:r>
    </w:p>
    <w:p w:rsidR="0029538C" w:rsidRDefault="0029538C" w:rsidP="004E7ADF">
      <w:pPr>
        <w:rPr>
          <w:sz w:val="24"/>
          <w:szCs w:val="24"/>
        </w:rPr>
      </w:pPr>
      <w:r>
        <w:rPr>
          <w:sz w:val="24"/>
          <w:szCs w:val="24"/>
        </w:rPr>
        <w:t>1.3. Členové statutárních orgánů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29538C" w:rsidRDefault="0029538C" w:rsidP="004E7ADF">
      <w:pPr>
        <w:rPr>
          <w:sz w:val="24"/>
          <w:szCs w:val="24"/>
        </w:rPr>
      </w:pPr>
      <w:r>
        <w:rPr>
          <w:sz w:val="24"/>
          <w:szCs w:val="24"/>
        </w:rPr>
        <w:t>1.4. Orgány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29538C" w:rsidRDefault="0029538C" w:rsidP="004E7ADF">
      <w:pPr>
        <w:rPr>
          <w:sz w:val="24"/>
          <w:szCs w:val="24"/>
        </w:rPr>
      </w:pPr>
      <w:r>
        <w:rPr>
          <w:sz w:val="24"/>
          <w:szCs w:val="24"/>
        </w:rPr>
        <w:t>1.5. Správní rada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0285">
        <w:rPr>
          <w:sz w:val="24"/>
          <w:szCs w:val="24"/>
        </w:rPr>
        <w:t>5</w:t>
      </w:r>
    </w:p>
    <w:p w:rsidR="00821FA0" w:rsidRDefault="0029538C" w:rsidP="004E7ADF">
      <w:pPr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C44C23">
        <w:rPr>
          <w:sz w:val="24"/>
          <w:szCs w:val="24"/>
        </w:rPr>
        <w:t>Působnost</w:t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  <w:t>6</w:t>
      </w:r>
    </w:p>
    <w:p w:rsidR="00821FA0" w:rsidRDefault="00821FA0" w:rsidP="004E7ADF">
      <w:pPr>
        <w:rPr>
          <w:sz w:val="24"/>
          <w:szCs w:val="24"/>
        </w:rPr>
      </w:pPr>
    </w:p>
    <w:p w:rsidR="00303D38" w:rsidRDefault="00821FA0" w:rsidP="004E7AD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03D38">
        <w:rPr>
          <w:sz w:val="24"/>
          <w:szCs w:val="24"/>
        </w:rPr>
        <w:t>Činnosti organizace v roce 201</w:t>
      </w:r>
      <w:r w:rsidR="0067014C">
        <w:rPr>
          <w:sz w:val="24"/>
          <w:szCs w:val="24"/>
        </w:rPr>
        <w:t>8</w:t>
      </w:r>
      <w:r w:rsidR="00303D38">
        <w:rPr>
          <w:sz w:val="24"/>
          <w:szCs w:val="24"/>
        </w:rPr>
        <w:tab/>
      </w:r>
      <w:r w:rsidR="004E7ADF">
        <w:rPr>
          <w:sz w:val="24"/>
          <w:szCs w:val="24"/>
        </w:rPr>
        <w:tab/>
      </w:r>
      <w:r w:rsidR="00303D38">
        <w:rPr>
          <w:sz w:val="24"/>
          <w:szCs w:val="24"/>
        </w:rPr>
        <w:tab/>
      </w:r>
      <w:r w:rsidR="00303D38">
        <w:rPr>
          <w:sz w:val="24"/>
          <w:szCs w:val="24"/>
        </w:rPr>
        <w:tab/>
      </w:r>
      <w:r w:rsidR="00303D38">
        <w:rPr>
          <w:sz w:val="24"/>
          <w:szCs w:val="24"/>
        </w:rPr>
        <w:tab/>
      </w:r>
      <w:r w:rsidR="00303D38">
        <w:rPr>
          <w:sz w:val="24"/>
          <w:szCs w:val="24"/>
        </w:rPr>
        <w:tab/>
      </w:r>
      <w:r w:rsidR="00303D38">
        <w:rPr>
          <w:sz w:val="24"/>
          <w:szCs w:val="24"/>
        </w:rPr>
        <w:tab/>
      </w:r>
      <w:r w:rsidR="00303D38">
        <w:rPr>
          <w:sz w:val="24"/>
          <w:szCs w:val="24"/>
        </w:rPr>
        <w:tab/>
      </w:r>
      <w:r w:rsidR="00A517A8">
        <w:rPr>
          <w:sz w:val="24"/>
          <w:szCs w:val="24"/>
        </w:rPr>
        <w:t>6</w:t>
      </w:r>
    </w:p>
    <w:p w:rsidR="00303D38" w:rsidRDefault="00303D38" w:rsidP="004E7ADF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A517A8">
        <w:rPr>
          <w:sz w:val="24"/>
          <w:szCs w:val="24"/>
        </w:rPr>
        <w:t>1</w:t>
      </w:r>
      <w:r>
        <w:rPr>
          <w:sz w:val="24"/>
          <w:szCs w:val="24"/>
        </w:rPr>
        <w:t>. Zajištění provozu</w:t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  <w:t>6</w:t>
      </w:r>
    </w:p>
    <w:p w:rsidR="00A517A8" w:rsidRDefault="00A517A8" w:rsidP="004E7ADF">
      <w:pPr>
        <w:rPr>
          <w:sz w:val="24"/>
          <w:szCs w:val="24"/>
        </w:rPr>
      </w:pPr>
      <w:r>
        <w:rPr>
          <w:sz w:val="24"/>
          <w:szCs w:val="24"/>
        </w:rPr>
        <w:t>2.2  Akce v klášteře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364E">
        <w:rPr>
          <w:sz w:val="24"/>
          <w:szCs w:val="24"/>
        </w:rPr>
        <w:t>8</w:t>
      </w:r>
    </w:p>
    <w:p w:rsidR="00303D38" w:rsidRDefault="00303D38" w:rsidP="004E7ADF">
      <w:pPr>
        <w:rPr>
          <w:sz w:val="24"/>
          <w:szCs w:val="24"/>
        </w:rPr>
      </w:pPr>
      <w:r>
        <w:rPr>
          <w:sz w:val="24"/>
          <w:szCs w:val="24"/>
        </w:rPr>
        <w:t>2.3. Dotace</w:t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  <w:t>9</w:t>
      </w:r>
    </w:p>
    <w:p w:rsidR="00303D38" w:rsidRDefault="00303D38" w:rsidP="004E7ADF">
      <w:pPr>
        <w:rPr>
          <w:sz w:val="24"/>
          <w:szCs w:val="24"/>
        </w:rPr>
      </w:pPr>
    </w:p>
    <w:p w:rsidR="00303D38" w:rsidRDefault="00303D38" w:rsidP="004E7ADF">
      <w:pPr>
        <w:rPr>
          <w:sz w:val="24"/>
          <w:szCs w:val="24"/>
        </w:rPr>
      </w:pPr>
      <w:r>
        <w:rPr>
          <w:sz w:val="24"/>
          <w:szCs w:val="24"/>
        </w:rPr>
        <w:t>3. Zpráva o hospodaření</w:t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  <w:t>10</w:t>
      </w:r>
    </w:p>
    <w:p w:rsidR="00303D38" w:rsidRDefault="00303D38" w:rsidP="004E7ADF">
      <w:pPr>
        <w:rPr>
          <w:sz w:val="24"/>
          <w:szCs w:val="24"/>
        </w:rPr>
      </w:pPr>
      <w:r>
        <w:rPr>
          <w:sz w:val="24"/>
          <w:szCs w:val="24"/>
        </w:rPr>
        <w:t>3.1. Finance a rozpočet</w:t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  <w:t>10</w:t>
      </w:r>
    </w:p>
    <w:p w:rsidR="00E00C41" w:rsidRDefault="00303D38" w:rsidP="004E7ADF">
      <w:pPr>
        <w:rPr>
          <w:sz w:val="24"/>
          <w:szCs w:val="24"/>
        </w:rPr>
      </w:pPr>
      <w:r>
        <w:rPr>
          <w:sz w:val="24"/>
          <w:szCs w:val="24"/>
        </w:rPr>
        <w:t xml:space="preserve">3.2. Rozvaha </w:t>
      </w:r>
      <w:r w:rsidR="004E7ADF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</w:r>
      <w:r w:rsidR="00A517A8">
        <w:rPr>
          <w:sz w:val="24"/>
          <w:szCs w:val="24"/>
        </w:rPr>
        <w:tab/>
        <w:t>11</w:t>
      </w:r>
    </w:p>
    <w:p w:rsidR="00E00C41" w:rsidRDefault="00E00C41" w:rsidP="004E7ADF">
      <w:pPr>
        <w:rPr>
          <w:sz w:val="24"/>
          <w:szCs w:val="24"/>
        </w:rPr>
      </w:pPr>
    </w:p>
    <w:p w:rsidR="000619C6" w:rsidRDefault="000619C6" w:rsidP="000619C6">
      <w:pPr>
        <w:rPr>
          <w:sz w:val="24"/>
          <w:szCs w:val="24"/>
        </w:rPr>
      </w:pPr>
      <w:r>
        <w:rPr>
          <w:sz w:val="24"/>
          <w:szCs w:val="24"/>
        </w:rPr>
        <w:t>4. Přílohy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0619C6" w:rsidRDefault="000619C6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E00C41" w:rsidRPr="00E00C41" w:rsidRDefault="00E00C41" w:rsidP="00E00C41">
      <w:pPr>
        <w:rPr>
          <w:b/>
          <w:color w:val="C45911" w:themeColor="accent2" w:themeShade="BF"/>
          <w:sz w:val="26"/>
          <w:szCs w:val="26"/>
        </w:rPr>
      </w:pPr>
      <w:bookmarkStart w:id="0" w:name="_Hlk13731616"/>
      <w:r w:rsidRPr="00E00C41">
        <w:rPr>
          <w:b/>
          <w:color w:val="C45911" w:themeColor="accent2" w:themeShade="BF"/>
          <w:sz w:val="26"/>
          <w:szCs w:val="26"/>
        </w:rPr>
        <w:t xml:space="preserve">Úvodní slovo předsedy správní rady ústavu </w:t>
      </w:r>
      <w:r w:rsidRPr="00E00C41">
        <w:rPr>
          <w:b/>
          <w:color w:val="C45911" w:themeColor="accent2" w:themeShade="BF"/>
          <w:sz w:val="26"/>
          <w:szCs w:val="26"/>
        </w:rPr>
        <w:tab/>
      </w:r>
      <w:r w:rsidRPr="00E00C41">
        <w:rPr>
          <w:b/>
          <w:color w:val="C45911" w:themeColor="accent2" w:themeShade="BF"/>
          <w:sz w:val="26"/>
          <w:szCs w:val="26"/>
        </w:rPr>
        <w:tab/>
      </w:r>
      <w:r w:rsidRPr="00E00C41">
        <w:rPr>
          <w:b/>
          <w:color w:val="C45911" w:themeColor="accent2" w:themeShade="BF"/>
          <w:sz w:val="26"/>
          <w:szCs w:val="26"/>
        </w:rPr>
        <w:tab/>
      </w:r>
      <w:r w:rsidRPr="00E00C41">
        <w:rPr>
          <w:b/>
          <w:color w:val="C45911" w:themeColor="accent2" w:themeShade="BF"/>
          <w:sz w:val="26"/>
          <w:szCs w:val="26"/>
        </w:rPr>
        <w:tab/>
      </w:r>
      <w:r w:rsidRPr="00E00C41">
        <w:rPr>
          <w:b/>
          <w:color w:val="C45911" w:themeColor="accent2" w:themeShade="BF"/>
          <w:sz w:val="26"/>
          <w:szCs w:val="26"/>
        </w:rPr>
        <w:tab/>
      </w:r>
      <w:r w:rsidRPr="00E00C41">
        <w:rPr>
          <w:b/>
          <w:color w:val="C45911" w:themeColor="accent2" w:themeShade="BF"/>
          <w:sz w:val="26"/>
          <w:szCs w:val="26"/>
        </w:rPr>
        <w:tab/>
      </w:r>
      <w:r w:rsidRPr="00E00C41">
        <w:rPr>
          <w:b/>
          <w:color w:val="C45911" w:themeColor="accent2" w:themeShade="BF"/>
          <w:sz w:val="26"/>
          <w:szCs w:val="26"/>
        </w:rPr>
        <w:tab/>
      </w:r>
    </w:p>
    <w:p w:rsidR="00B94547" w:rsidRDefault="00B94547" w:rsidP="00B758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 roce a půl fungování organizace je možné říci, že se postupně naplňují představy a očekávání, které vedly k jejímu založení.</w:t>
      </w:r>
    </w:p>
    <w:p w:rsidR="00B94547" w:rsidRDefault="00B94547" w:rsidP="00B758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Během relativně krátké doby se podařilo s minimem zaměstnanců zpřístupnit návštěvníkům další objekty a prostory areálu jako jsou severní věž, šípová zahrada a zahrada u prelatury. Podařilo se i organizovat nové akce např. Slavnosti vína nebo </w:t>
      </w:r>
      <w:r w:rsidR="001E7DB5">
        <w:rPr>
          <w:sz w:val="24"/>
          <w:szCs w:val="24"/>
        </w:rPr>
        <w:t>L</w:t>
      </w:r>
      <w:r>
        <w:rPr>
          <w:sz w:val="24"/>
          <w:szCs w:val="24"/>
        </w:rPr>
        <w:t>etní filmový festival.</w:t>
      </w:r>
    </w:p>
    <w:p w:rsidR="00B94547" w:rsidRDefault="00B94547" w:rsidP="00B758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Opomenout nelze </w:t>
      </w:r>
      <w:r w:rsidR="001E7DB5">
        <w:rPr>
          <w:sz w:val="24"/>
          <w:szCs w:val="24"/>
        </w:rPr>
        <w:t xml:space="preserve">vykonávání </w:t>
      </w:r>
      <w:r>
        <w:rPr>
          <w:sz w:val="24"/>
          <w:szCs w:val="24"/>
        </w:rPr>
        <w:t>složit</w:t>
      </w:r>
      <w:r w:rsidR="001E7DB5">
        <w:rPr>
          <w:sz w:val="24"/>
          <w:szCs w:val="24"/>
        </w:rPr>
        <w:t xml:space="preserve">é agendy s </w:t>
      </w:r>
      <w:r>
        <w:rPr>
          <w:sz w:val="24"/>
          <w:szCs w:val="24"/>
        </w:rPr>
        <w:t>administrac</w:t>
      </w:r>
      <w:r w:rsidR="001E7DB5">
        <w:rPr>
          <w:sz w:val="24"/>
          <w:szCs w:val="24"/>
        </w:rPr>
        <w:t>í</w:t>
      </w:r>
      <w:r>
        <w:rPr>
          <w:sz w:val="24"/>
          <w:szCs w:val="24"/>
        </w:rPr>
        <w:t xml:space="preserve"> projektů podpořených finančními prostředky z Integrovaných regionálních operačních programů. V tomto směru se </w:t>
      </w:r>
      <w:r w:rsidR="001E7DB5">
        <w:rPr>
          <w:sz w:val="24"/>
          <w:szCs w:val="24"/>
        </w:rPr>
        <w:t xml:space="preserve">díky ústavu </w:t>
      </w:r>
      <w:r>
        <w:rPr>
          <w:sz w:val="24"/>
          <w:szCs w:val="24"/>
        </w:rPr>
        <w:t>uvolnily kapacity</w:t>
      </w:r>
      <w:r w:rsidR="001E7DB5">
        <w:rPr>
          <w:sz w:val="24"/>
          <w:szCs w:val="24"/>
        </w:rPr>
        <w:t xml:space="preserve"> a čas</w:t>
      </w:r>
      <w:r>
        <w:rPr>
          <w:sz w:val="24"/>
          <w:szCs w:val="24"/>
        </w:rPr>
        <w:t xml:space="preserve"> zaměstnanců či uvolněných zastupitelů obce.</w:t>
      </w:r>
    </w:p>
    <w:p w:rsidR="00B94547" w:rsidRDefault="001E7DB5" w:rsidP="00B758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Jako pozitivní se jeví i další možnosti k získávání dotačních příspěvků, o které může organizace žádat.</w:t>
      </w:r>
    </w:p>
    <w:p w:rsidR="001E7DB5" w:rsidRDefault="001E7DB5" w:rsidP="00B758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Otazníkem i nadále zůstává, do jaké míry může být v budoucnu organizace ekonomicky soběstačná a nezávislá na příspěvku svého zřizovatele. V tomto směru je již nyní třeba uvažovat o patřičných opatřeních.</w:t>
      </w:r>
    </w:p>
    <w:p w:rsidR="007C5C06" w:rsidRPr="00B7586E" w:rsidRDefault="001E7DB5" w:rsidP="00B758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C5C06" w:rsidRPr="00B7586E">
        <w:rPr>
          <w:sz w:val="24"/>
          <w:szCs w:val="24"/>
        </w:rPr>
        <w:t xml:space="preserve"> </w:t>
      </w:r>
    </w:p>
    <w:p w:rsidR="00B7586E" w:rsidRDefault="00B7586E" w:rsidP="007C5C06">
      <w:pPr>
        <w:spacing w:after="0" w:line="240" w:lineRule="auto"/>
        <w:rPr>
          <w:sz w:val="24"/>
          <w:szCs w:val="24"/>
        </w:rPr>
      </w:pPr>
    </w:p>
    <w:p w:rsidR="007C5C06" w:rsidRPr="00B7586E" w:rsidRDefault="007C5C06" w:rsidP="007C5C06">
      <w:pPr>
        <w:spacing w:after="0" w:line="240" w:lineRule="auto"/>
        <w:rPr>
          <w:i/>
          <w:sz w:val="24"/>
          <w:szCs w:val="24"/>
        </w:rPr>
      </w:pPr>
      <w:r w:rsidRPr="00B7586E">
        <w:rPr>
          <w:b/>
          <w:i/>
          <w:sz w:val="24"/>
          <w:szCs w:val="24"/>
        </w:rPr>
        <w:t>Luděk Rosenberger</w:t>
      </w:r>
      <w:r w:rsidR="00B7586E" w:rsidRPr="00B7586E">
        <w:rPr>
          <w:i/>
          <w:sz w:val="24"/>
          <w:szCs w:val="24"/>
        </w:rPr>
        <w:t xml:space="preserve">, </w:t>
      </w:r>
      <w:r w:rsidRPr="00B7586E">
        <w:rPr>
          <w:i/>
          <w:sz w:val="24"/>
          <w:szCs w:val="24"/>
        </w:rPr>
        <w:t>předseda správní rady</w:t>
      </w:r>
    </w:p>
    <w:bookmarkEnd w:id="0"/>
    <w:p w:rsidR="00E00C41" w:rsidRPr="00B7586E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4E7ADF" w:rsidRDefault="004E7ADF" w:rsidP="004E7A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0C41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1E7DB5" w:rsidRDefault="001E7DB5" w:rsidP="004E7ADF">
      <w:pPr>
        <w:rPr>
          <w:sz w:val="24"/>
          <w:szCs w:val="24"/>
        </w:rPr>
      </w:pPr>
    </w:p>
    <w:p w:rsidR="001E7DB5" w:rsidRDefault="001E7DB5" w:rsidP="004E7ADF">
      <w:pPr>
        <w:rPr>
          <w:sz w:val="24"/>
          <w:szCs w:val="24"/>
        </w:rPr>
      </w:pPr>
    </w:p>
    <w:p w:rsidR="001E7DB5" w:rsidRDefault="001E7DB5" w:rsidP="004E7ADF">
      <w:pPr>
        <w:rPr>
          <w:sz w:val="24"/>
          <w:szCs w:val="24"/>
        </w:rPr>
      </w:pPr>
    </w:p>
    <w:p w:rsidR="00E00C41" w:rsidRDefault="00E00C41" w:rsidP="004E7ADF">
      <w:pPr>
        <w:rPr>
          <w:sz w:val="24"/>
          <w:szCs w:val="24"/>
        </w:rPr>
      </w:pP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  <w:r w:rsidRPr="00E00C41">
        <w:rPr>
          <w:b/>
          <w:color w:val="C45911" w:themeColor="accent2" w:themeShade="BF"/>
          <w:sz w:val="26"/>
          <w:szCs w:val="26"/>
        </w:rPr>
        <w:lastRenderedPageBreak/>
        <w:t>Úvodní slovo ředitele ústavu</w:t>
      </w:r>
    </w:p>
    <w:p w:rsidR="004A07D3" w:rsidRDefault="004A07D3" w:rsidP="00C971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 tvrdé roční dřině lze s hrdostí konstatovat, že se podařilo naplnit jedno lidové pořekadlo o tom</w:t>
      </w:r>
      <w:r w:rsidR="001E7DB5">
        <w:rPr>
          <w:sz w:val="24"/>
          <w:szCs w:val="24"/>
        </w:rPr>
        <w:t>, že i za málo</w:t>
      </w:r>
      <w:r w:rsidR="00EB1B5A">
        <w:rPr>
          <w:sz w:val="24"/>
          <w:szCs w:val="24"/>
        </w:rPr>
        <w:t xml:space="preserve"> peněz</w:t>
      </w:r>
      <w:r w:rsidR="001E7DB5">
        <w:rPr>
          <w:sz w:val="24"/>
          <w:szCs w:val="24"/>
        </w:rPr>
        <w:t xml:space="preserve"> se dá pořídit hodně muziky</w:t>
      </w:r>
      <w:r>
        <w:rPr>
          <w:sz w:val="24"/>
          <w:szCs w:val="24"/>
        </w:rPr>
        <w:t>.</w:t>
      </w:r>
    </w:p>
    <w:p w:rsidR="00EF67D8" w:rsidRDefault="00EF67D8" w:rsidP="00C971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Úvodní větou však nechci nikterak bagatelizovat výši finančních prostředků do ústavu vkládaných zejména zakladatelem, tj. obcí Chotěšov ani stále značný podíl dobrovolnických aktivit vykonávaných ve prospěch obnovy kláštera. </w:t>
      </w:r>
      <w:r w:rsidR="006E6F62">
        <w:rPr>
          <w:sz w:val="24"/>
          <w:szCs w:val="24"/>
        </w:rPr>
        <w:t xml:space="preserve">Potvrdilo se však očekávání, že provoz kláštera v současné a budoucí době vyžaduje již profesionální správu. I běžní návštěvníci si všímají v tomto smyslu výrazného pokroku oproti předchozímu období. Jsem velmi potěšen jejich reakcemi a pozitivně vnímám jejich opakovaný zájem klášter častěji navštěvovat.  </w:t>
      </w:r>
    </w:p>
    <w:p w:rsidR="00EB1B5A" w:rsidRDefault="006E6F62" w:rsidP="006E6F62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V roce 2018 jsme mimo jiné provedly následující práce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>: odstranění druhotných schodů ke kašně, jejich uložení v podzemním prostoru pod kašnou; prodloužení veřejného osvětlení o jednu lampu umístěnou k budoucímu novému vstupu ke kostelu; obnova průchodu mezi zahradou prelatury a parku na nádvoří; oprava ohradní zdi v zahradě prelatury. Tlakovou myčkou byly očištěny stěny kašny a přilehlé chodníky. Ve spolupráci s paní Hejlovou (květinka) byla provedena květinová výzdoba v prostorách u prelatury. Byly proveden</w:t>
      </w:r>
      <w:r w:rsidR="001B39FF">
        <w:rPr>
          <w:rFonts w:eastAsia="Times New Roman" w:cstheme="minorHAnsi"/>
          <w:color w:val="000000"/>
          <w:sz w:val="24"/>
          <w:szCs w:val="24"/>
          <w:lang w:eastAsia="cs-CZ"/>
        </w:rPr>
        <w:t>y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elektroinstalační práce a odstraněny nevyhovujícího stavy elektroinstalace v severovýchodním křídle konventu a v části hospodářských budov. Byly instalovány nové mříže do okenních otvorů sklepů z rajského dvora a SV křídla konventu. Byla postavena konstrukce na zavěšení promítacího plátna pro letní kino. Byla vybudována nová vodovodní přípojka k budově prelatury se stojánkem na vodu a kanalizační přípojka k hospodářským budovám. Proběhla oprava vstupu a mříže do barokních sklepů. Zajišť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ovali 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 w:rsidR="001B39FF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>me pravidelnou údržbu zahrad</w:t>
      </w:r>
      <w:r w:rsidR="001B39F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parku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1B39FF" w:rsidRDefault="001B39FF" w:rsidP="006E6F62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Úspěchů jsme dosahovali i v podávaných žádostech o </w:t>
      </w:r>
      <w:r w:rsidR="00BF364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poskytnutí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finanční</w:t>
      </w:r>
      <w:r w:rsidR="00BF364E">
        <w:rPr>
          <w:rFonts w:eastAsia="Times New Roman" w:cstheme="minorHAnsi"/>
          <w:color w:val="000000"/>
          <w:sz w:val="24"/>
          <w:szCs w:val="24"/>
          <w:lang w:eastAsia="cs-CZ"/>
        </w:rPr>
        <w:t>ch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prostředk</w:t>
      </w:r>
      <w:r w:rsidR="00BF364E">
        <w:rPr>
          <w:rFonts w:eastAsia="Times New Roman" w:cstheme="minorHAnsi"/>
          <w:color w:val="000000"/>
          <w:sz w:val="24"/>
          <w:szCs w:val="24"/>
          <w:lang w:eastAsia="cs-CZ"/>
        </w:rPr>
        <w:t>ů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 dotačních programů (více v samostatné kapitole Výroční zprávy). </w:t>
      </w:r>
    </w:p>
    <w:p w:rsidR="001B39FF" w:rsidRPr="00EB1B5A" w:rsidRDefault="001B39FF" w:rsidP="006E6F62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 tomu, abychom v nastoleném trendu mohli pokračovat i v budoucnu, budeme kromě našeho nadšení a nasazení potřebovat širokou podporu </w:t>
      </w:r>
      <w:r w:rsidR="00BF364E">
        <w:rPr>
          <w:rFonts w:eastAsia="Times New Roman" w:cstheme="minorHAnsi"/>
          <w:color w:val="000000"/>
          <w:sz w:val="24"/>
          <w:szCs w:val="24"/>
          <w:lang w:eastAsia="cs-CZ"/>
        </w:rPr>
        <w:t>veřejnosti. Věříme, že  i v příštím roce budeme neméně úspěšní a obnova naší dominanty se posune zase o nějaký krůček dopředu.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</w:t>
      </w:r>
    </w:p>
    <w:p w:rsidR="004A07D3" w:rsidRDefault="004A07D3" w:rsidP="00C97112">
      <w:pPr>
        <w:ind w:firstLine="708"/>
        <w:jc w:val="both"/>
        <w:rPr>
          <w:sz w:val="24"/>
          <w:szCs w:val="24"/>
        </w:rPr>
      </w:pP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</w:p>
    <w:p w:rsidR="00326746" w:rsidRPr="00B7586E" w:rsidRDefault="00326746" w:rsidP="0032674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Bc. Filip Hrubý</w:t>
      </w:r>
      <w:r w:rsidRPr="00B7586E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ředitel zapsaného ústavu</w:t>
      </w: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</w:p>
    <w:p w:rsidR="00E00C41" w:rsidRDefault="00E00C41" w:rsidP="004E7ADF">
      <w:pPr>
        <w:rPr>
          <w:b/>
          <w:color w:val="C45911" w:themeColor="accent2" w:themeShade="BF"/>
          <w:sz w:val="26"/>
          <w:szCs w:val="26"/>
        </w:rPr>
      </w:pPr>
    </w:p>
    <w:p w:rsidR="00E00C41" w:rsidRPr="00E00C41" w:rsidRDefault="00E00C41" w:rsidP="00E00C41">
      <w:pPr>
        <w:rPr>
          <w:b/>
          <w:color w:val="C45911" w:themeColor="accent2" w:themeShade="BF"/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lastRenderedPageBreak/>
        <w:t>1.  Údaje o organizaci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E00C41" w:rsidRDefault="00E00C41" w:rsidP="00746B00">
      <w:pPr>
        <w:spacing w:after="0" w:line="240" w:lineRule="auto"/>
        <w:ind w:firstLine="709"/>
        <w:rPr>
          <w:b/>
          <w:color w:val="C45911" w:themeColor="accent2" w:themeShade="BF"/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>1.1. Kontaktní a identifikační údaje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E00C41" w:rsidRDefault="00E00C41" w:rsidP="00746B00">
      <w:pPr>
        <w:spacing w:after="0"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Správa kláštera premonstrátek v Chotěšově, z.ú.</w:t>
      </w:r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Plzeňská 166, 332 14 Chotěšov</w:t>
      </w:r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Tel.: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725 042 533</w:t>
      </w:r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6F2197">
          <w:rPr>
            <w:rStyle w:val="Hypertextovodkaz"/>
            <w:sz w:val="24"/>
            <w:szCs w:val="24"/>
          </w:rPr>
          <w:t>reditel@chotesovskyklaster.cz</w:t>
        </w:r>
      </w:hyperlink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Web: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 w:rsidRPr="006F2197">
          <w:rPr>
            <w:rStyle w:val="Hypertextovodkaz"/>
            <w:sz w:val="24"/>
            <w:szCs w:val="24"/>
          </w:rPr>
          <w:t>www.chotesovskyklaster.cz</w:t>
        </w:r>
      </w:hyperlink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06068332</w:t>
      </w:r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Zakladatel: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Obec Chotěšov</w:t>
      </w:r>
    </w:p>
    <w:p w:rsid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Statutární zástupce:</w:t>
      </w:r>
      <w:r>
        <w:rPr>
          <w:sz w:val="24"/>
          <w:szCs w:val="24"/>
        </w:rPr>
        <w:tab/>
        <w:t>Bc. Filip Hrubý, ředitel</w:t>
      </w:r>
    </w:p>
    <w:p w:rsidR="00746B00" w:rsidRPr="00746B00" w:rsidRDefault="00746B00" w:rsidP="00746B00">
      <w:pPr>
        <w:spacing w:after="0" w:line="240" w:lineRule="auto"/>
        <w:ind w:firstLine="709"/>
        <w:rPr>
          <w:sz w:val="24"/>
          <w:szCs w:val="24"/>
        </w:rPr>
      </w:pPr>
    </w:p>
    <w:p w:rsidR="00746B00" w:rsidRDefault="00746B00" w:rsidP="00E00C41">
      <w:pPr>
        <w:ind w:firstLine="708"/>
        <w:rPr>
          <w:b/>
          <w:color w:val="C45911" w:themeColor="accent2" w:themeShade="BF"/>
          <w:sz w:val="24"/>
          <w:szCs w:val="24"/>
        </w:rPr>
      </w:pPr>
    </w:p>
    <w:p w:rsidR="00E00C41" w:rsidRPr="00746B00" w:rsidRDefault="00E00C41" w:rsidP="00E44AD6">
      <w:pPr>
        <w:ind w:firstLine="708"/>
        <w:jc w:val="both"/>
        <w:rPr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>1.2. Základní informace</w:t>
      </w:r>
      <w:r w:rsidRPr="00E00C41">
        <w:rPr>
          <w:b/>
          <w:color w:val="C45911" w:themeColor="accent2" w:themeShade="BF"/>
          <w:sz w:val="24"/>
          <w:szCs w:val="24"/>
        </w:rPr>
        <w:tab/>
        <w:t xml:space="preserve"> 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="00746B00">
        <w:rPr>
          <w:sz w:val="24"/>
          <w:szCs w:val="24"/>
        </w:rPr>
        <w:t xml:space="preserve">Nezisková organizace Správa kláštera premonstrátek v Chotěšově, z.ú. byla založena obcí Chotěšov za účelem komplexní péče o </w:t>
      </w:r>
      <w:r w:rsidR="0036574D">
        <w:rPr>
          <w:sz w:val="24"/>
          <w:szCs w:val="24"/>
        </w:rPr>
        <w:t xml:space="preserve">svěřený nemovitý i movitý majetek národní kulturní památky kláštera premonstrátek v Chotěšově, a to na základě usnesení Zastupitelstva obce Chotěšov č. 12 ze dne 15.3.2017. Společnost vznikla zápisem do rejstříku ústavů, vedeného </w:t>
      </w:r>
      <w:r w:rsidR="00AB0B92">
        <w:rPr>
          <w:sz w:val="24"/>
          <w:szCs w:val="24"/>
        </w:rPr>
        <w:t>Krajským soudem v Plzni oddíl U, vložka 113 dne 4.5.2017.</w:t>
      </w:r>
      <w:r w:rsidR="0036574D">
        <w:rPr>
          <w:sz w:val="24"/>
          <w:szCs w:val="24"/>
        </w:rPr>
        <w:t xml:space="preserve"> </w:t>
      </w:r>
    </w:p>
    <w:p w:rsidR="00E44AD6" w:rsidRDefault="00E44AD6" w:rsidP="00E44AD6">
      <w:pPr>
        <w:ind w:firstLine="708"/>
        <w:jc w:val="both"/>
        <w:rPr>
          <w:b/>
          <w:color w:val="C45911" w:themeColor="accent2" w:themeShade="BF"/>
          <w:sz w:val="24"/>
          <w:szCs w:val="24"/>
        </w:rPr>
      </w:pPr>
    </w:p>
    <w:p w:rsidR="00E00C41" w:rsidRPr="00AB0B92" w:rsidRDefault="00E00C41" w:rsidP="00E44AD6">
      <w:pPr>
        <w:ind w:firstLine="708"/>
        <w:jc w:val="both"/>
        <w:rPr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>1.3. Členové statutárních orgánů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="00AB0B92" w:rsidRPr="00AB0B92">
        <w:rPr>
          <w:sz w:val="24"/>
          <w:szCs w:val="24"/>
        </w:rPr>
        <w:t>Statutárním orgánem společnosti je ředitel, kterým byl s účinností od 4.4.2017 jmenován Bc. Filip Hrubý (nar. 27.1.1975)</w:t>
      </w:r>
      <w:r w:rsidR="00AB0B92">
        <w:rPr>
          <w:sz w:val="24"/>
          <w:szCs w:val="24"/>
        </w:rPr>
        <w:t xml:space="preserve"> na základě usnesení správní rady č. 3 ze dne 4.4.2017.</w:t>
      </w:r>
    </w:p>
    <w:p w:rsidR="00E44AD6" w:rsidRDefault="00E44AD6" w:rsidP="00E00C41">
      <w:pPr>
        <w:ind w:firstLine="708"/>
        <w:rPr>
          <w:b/>
          <w:color w:val="C45911" w:themeColor="accent2" w:themeShade="BF"/>
          <w:sz w:val="24"/>
          <w:szCs w:val="24"/>
        </w:rPr>
      </w:pPr>
    </w:p>
    <w:p w:rsidR="00E00C41" w:rsidRDefault="00E00C41" w:rsidP="00E44AD6">
      <w:pPr>
        <w:ind w:firstLine="708"/>
        <w:jc w:val="both"/>
        <w:rPr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>1.4. Orgány společnosti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="00E44AD6">
        <w:rPr>
          <w:sz w:val="24"/>
          <w:szCs w:val="24"/>
        </w:rPr>
        <w:t>Obec Chotěšov</w:t>
      </w:r>
      <w:r w:rsidR="00E44AD6" w:rsidRPr="00E44AD6">
        <w:rPr>
          <w:sz w:val="24"/>
          <w:szCs w:val="24"/>
        </w:rPr>
        <w:t xml:space="preserve"> jakožto zakladatel společnosti jmenuje členy správní</w:t>
      </w:r>
      <w:r w:rsidR="00D47DE6">
        <w:rPr>
          <w:sz w:val="24"/>
          <w:szCs w:val="24"/>
        </w:rPr>
        <w:t xml:space="preserve"> rady</w:t>
      </w:r>
      <w:r w:rsidR="00E44AD6" w:rsidRPr="00E44AD6">
        <w:rPr>
          <w:sz w:val="24"/>
          <w:szCs w:val="24"/>
        </w:rPr>
        <w:t>. Správní rada jmenuje ředitele, určuje výši jeho odměny, schvaluje rozpočet společnosti, účetní závěrku, výroční zprávu, strategické dokumenty a vyjadřuje se k záležitostem, o které požádá ředitel společnosti. Ředitel společnosti je statutárním orgánem, jedná a podepisuje za společnost, je odpovědný za hospodaření, uzavřené smlouvy a za činnost společnosti. Uzavírá veškeré smluvní vztahy společnosti. Zodpovídá za nastavení vnitřní struktury fungování společnosti.</w:t>
      </w:r>
    </w:p>
    <w:p w:rsidR="00E44AD6" w:rsidRPr="00E00C41" w:rsidRDefault="00E44AD6" w:rsidP="00E44AD6">
      <w:pPr>
        <w:ind w:firstLine="708"/>
        <w:jc w:val="both"/>
        <w:rPr>
          <w:b/>
          <w:color w:val="C45911" w:themeColor="accent2" w:themeShade="BF"/>
          <w:sz w:val="24"/>
          <w:szCs w:val="24"/>
        </w:rPr>
      </w:pPr>
    </w:p>
    <w:p w:rsidR="00326746" w:rsidRDefault="00E00C41" w:rsidP="00E00C41">
      <w:pPr>
        <w:ind w:firstLine="708"/>
        <w:rPr>
          <w:b/>
          <w:color w:val="C45911" w:themeColor="accent2" w:themeShade="BF"/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>1.5. Správní rada</w:t>
      </w: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326746" w:rsidRPr="00C44C23" w:rsidRDefault="00326746" w:rsidP="00326746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44C23">
        <w:rPr>
          <w:rFonts w:eastAsia="Times New Roman" w:cstheme="minorHAnsi"/>
          <w:b/>
          <w:color w:val="000000"/>
          <w:sz w:val="24"/>
          <w:szCs w:val="24"/>
          <w:lang w:eastAsia="cs-CZ"/>
        </w:rPr>
        <w:t>Luděk Rosenberger</w:t>
      </w:r>
      <w:r w:rsidRPr="00C44C23">
        <w:rPr>
          <w:rFonts w:eastAsia="Times New Roman" w:cstheme="minorHAnsi"/>
          <w:color w:val="000000"/>
          <w:sz w:val="24"/>
          <w:szCs w:val="24"/>
          <w:lang w:eastAsia="cs-CZ"/>
        </w:rPr>
        <w:t>, nar. 25.11.1974 – předseda správní rady</w:t>
      </w:r>
    </w:p>
    <w:p w:rsidR="00326746" w:rsidRPr="00C44C23" w:rsidRDefault="00326746" w:rsidP="00326746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44C23">
        <w:rPr>
          <w:rFonts w:eastAsia="Times New Roman" w:cstheme="minorHAnsi"/>
          <w:b/>
          <w:color w:val="000000"/>
          <w:sz w:val="24"/>
          <w:szCs w:val="24"/>
          <w:lang w:eastAsia="cs-CZ"/>
        </w:rPr>
        <w:lastRenderedPageBreak/>
        <w:t>Jaroslava Mathesová</w:t>
      </w:r>
      <w:r w:rsidRPr="00C44C23">
        <w:rPr>
          <w:rFonts w:eastAsia="Times New Roman" w:cstheme="minorHAnsi"/>
          <w:color w:val="000000"/>
          <w:sz w:val="24"/>
          <w:szCs w:val="24"/>
          <w:lang w:eastAsia="cs-CZ"/>
        </w:rPr>
        <w:t>, nar. 6.6.1948 – členka správní rady</w:t>
      </w:r>
    </w:p>
    <w:p w:rsidR="00326746" w:rsidRPr="00C44C23" w:rsidRDefault="00326746" w:rsidP="00326746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44C23">
        <w:rPr>
          <w:rFonts w:eastAsia="Times New Roman" w:cstheme="minorHAnsi"/>
          <w:b/>
          <w:color w:val="000000"/>
          <w:sz w:val="24"/>
          <w:szCs w:val="24"/>
          <w:lang w:eastAsia="cs-CZ"/>
        </w:rPr>
        <w:t>Ing. Ota Wizovský</w:t>
      </w:r>
      <w:r w:rsidRPr="00C44C23">
        <w:rPr>
          <w:rFonts w:eastAsia="Times New Roman" w:cstheme="minorHAnsi"/>
          <w:color w:val="000000"/>
          <w:sz w:val="24"/>
          <w:szCs w:val="24"/>
          <w:lang w:eastAsia="cs-CZ"/>
        </w:rPr>
        <w:t>, nar. 22.4.1953 – člen správní rady</w:t>
      </w:r>
    </w:p>
    <w:p w:rsidR="00E00C41" w:rsidRPr="00E00C41" w:rsidRDefault="00E00C41" w:rsidP="00E00C41">
      <w:pPr>
        <w:ind w:firstLine="708"/>
        <w:rPr>
          <w:b/>
          <w:color w:val="C45911" w:themeColor="accent2" w:themeShade="BF"/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C44C23" w:rsidRDefault="00C44C23" w:rsidP="00C44C23">
      <w:pPr>
        <w:ind w:firstLine="708"/>
        <w:rPr>
          <w:b/>
          <w:color w:val="C45911" w:themeColor="accent2" w:themeShade="BF"/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>1.</w:t>
      </w:r>
      <w:r>
        <w:rPr>
          <w:b/>
          <w:color w:val="C45911" w:themeColor="accent2" w:themeShade="BF"/>
          <w:sz w:val="24"/>
          <w:szCs w:val="24"/>
        </w:rPr>
        <w:t>6</w:t>
      </w:r>
      <w:r w:rsidRPr="00E00C41">
        <w:rPr>
          <w:b/>
          <w:color w:val="C45911" w:themeColor="accent2" w:themeShade="BF"/>
          <w:sz w:val="24"/>
          <w:szCs w:val="24"/>
        </w:rPr>
        <w:t xml:space="preserve">. </w:t>
      </w:r>
      <w:r>
        <w:rPr>
          <w:b/>
          <w:color w:val="C45911" w:themeColor="accent2" w:themeShade="BF"/>
          <w:sz w:val="24"/>
          <w:szCs w:val="24"/>
        </w:rPr>
        <w:t>Působnost</w:t>
      </w:r>
    </w:p>
    <w:p w:rsidR="00C44C23" w:rsidRPr="006522F1" w:rsidRDefault="00C44C23" w:rsidP="00C44C23">
      <w:pPr>
        <w:rPr>
          <w:b/>
          <w:u w:val="single"/>
        </w:rPr>
      </w:pPr>
      <w:r w:rsidRPr="006522F1">
        <w:rPr>
          <w:b/>
          <w:u w:val="single"/>
        </w:rPr>
        <w:t>I. Vymezení předmětu výpůjčky</w:t>
      </w:r>
    </w:p>
    <w:p w:rsidR="00C44C23" w:rsidRPr="006522F1" w:rsidRDefault="00C44C23" w:rsidP="00C44C23"/>
    <w:p w:rsidR="00C44C23" w:rsidRPr="00C44C23" w:rsidRDefault="00C44C23" w:rsidP="00C44C23">
      <w:pPr>
        <w:jc w:val="both"/>
        <w:rPr>
          <w:b/>
          <w:sz w:val="24"/>
          <w:szCs w:val="24"/>
        </w:rPr>
      </w:pPr>
      <w:r w:rsidRPr="00C44C23">
        <w:rPr>
          <w:sz w:val="24"/>
          <w:szCs w:val="24"/>
        </w:rPr>
        <w:t>1) Půjčitel má ve svém vlastnictví nemovitosti, a to budovu č.p. 1 stojící na pozemku p.č.st. 4/6, budovu č.p. 166 stojící na pozemku p.č.st. 4/4, budovu č.p. 169 stojící na pozemku p.č.st. 4/5, budova č.p. 168 stojící na pozemku p.č.st. 4/2, budova č.p- 679 stojící na pozemku p.č.st. 4/9, budovu bez č.p. stojící na pozemku p.č.st. 5, budovu bez č.p. stojící na pozemku p.č.st. 6, pozemek p.č.st.4/1, pozemek p.č. 14, pozemek p.č. 16, pozemek p.č. 17, pozemek p.č. 742/2  zapsané na LV č. 10001 vedeném Katastrálním úřadem pro Plzeňský kraj, Katastrálním pracovištěm Plzeň- jih pro obec Chotěšov v k.ú. Chotěšov</w:t>
      </w:r>
      <w:r w:rsidRPr="00C44C23">
        <w:rPr>
          <w:b/>
          <w:sz w:val="24"/>
          <w:szCs w:val="24"/>
        </w:rPr>
        <w:t xml:space="preserve"> (</w:t>
      </w:r>
      <w:r w:rsidRPr="00C44C23">
        <w:rPr>
          <w:sz w:val="24"/>
          <w:szCs w:val="24"/>
        </w:rPr>
        <w:t>dále jen</w:t>
      </w:r>
      <w:r w:rsidRPr="00C44C23">
        <w:rPr>
          <w:b/>
          <w:sz w:val="24"/>
          <w:szCs w:val="24"/>
        </w:rPr>
        <w:t xml:space="preserve"> </w:t>
      </w:r>
      <w:r w:rsidRPr="00C44C23">
        <w:rPr>
          <w:sz w:val="24"/>
          <w:szCs w:val="24"/>
        </w:rPr>
        <w:t>„Nemovitosti“).</w:t>
      </w:r>
    </w:p>
    <w:p w:rsidR="00C44C23" w:rsidRPr="00C44C23" w:rsidRDefault="00C44C23" w:rsidP="00C44C23">
      <w:pPr>
        <w:jc w:val="both"/>
        <w:rPr>
          <w:sz w:val="24"/>
          <w:szCs w:val="24"/>
        </w:rPr>
      </w:pPr>
    </w:p>
    <w:p w:rsidR="00C44C23" w:rsidRPr="00C44C23" w:rsidRDefault="00C44C23" w:rsidP="00C44C23">
      <w:pPr>
        <w:jc w:val="both"/>
        <w:rPr>
          <w:sz w:val="24"/>
          <w:szCs w:val="24"/>
        </w:rPr>
      </w:pPr>
      <w:r w:rsidRPr="00C44C23">
        <w:rPr>
          <w:sz w:val="24"/>
          <w:szCs w:val="24"/>
        </w:rPr>
        <w:t>2) Půjčitel tímto výslovně upozorňuje vypůjčitele, že vypůjčené nemovitosti – budovy č.p. 1,166, 168, 169 a parcely st. 4/1 (býv. kostel sv. Václava vč. krypty – arch lokalita, býv. stodoly, chlévy, brána I. a brankou I., ohradní zdi, kašna), st. 4/2 (konventní zahrada, zahradní pavilon, relikt dalšího zahradního pavilonu, relikty dvou věží, tarasní a ohradní zdi), st. 4/4 (prelatura č.p. 166), st. 4/5 (obytná budova č.p. 169), st. 4/6 (konvent č.p.1, kostel Nejsvětějšího Srdce Páně) st. 4/9, st. 5 (severní věž), st. 6 (jižní věž), p.č. 14 (zahrada prelatury, branka II. u kostela), p.č. 16 (býv. klášterní dvůr), p.č. 17 (nádvoří konventu), p.č. 742/2 (koridor) jsou vedeny jako nemovité národní kulturní památky České republiky a vztahuje se na ně zvláštní právní režim upravený zákonem č. 20/1987 Sb., o státní památkové péči, v platném znění, a jeho prováděcími předpisy. V Ústředním seznamu kulturních památek České republiky, který vede Národní památkový ústav, jsou nemovitosti evidovány pod rejstříkovým číslem 32916/4-307.</w:t>
      </w:r>
    </w:p>
    <w:p w:rsidR="00C44C23" w:rsidRDefault="00C44C23" w:rsidP="00C44C23">
      <w:pPr>
        <w:ind w:firstLine="708"/>
        <w:rPr>
          <w:b/>
          <w:color w:val="C45911" w:themeColor="accent2" w:themeShade="BF"/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C44C23" w:rsidRPr="00E00C41" w:rsidRDefault="00C44C23" w:rsidP="00C44C23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2</w:t>
      </w:r>
      <w:r w:rsidRPr="00E00C41">
        <w:rPr>
          <w:b/>
          <w:color w:val="C45911" w:themeColor="accent2" w:themeShade="BF"/>
          <w:sz w:val="24"/>
          <w:szCs w:val="24"/>
        </w:rPr>
        <w:t xml:space="preserve">.  </w:t>
      </w:r>
      <w:r>
        <w:rPr>
          <w:b/>
          <w:color w:val="C45911" w:themeColor="accent2" w:themeShade="BF"/>
          <w:sz w:val="24"/>
          <w:szCs w:val="24"/>
        </w:rPr>
        <w:t>Činnosti organizace v roce 201</w:t>
      </w:r>
      <w:r w:rsidR="0067014C">
        <w:rPr>
          <w:b/>
          <w:color w:val="C45911" w:themeColor="accent2" w:themeShade="BF"/>
          <w:sz w:val="24"/>
          <w:szCs w:val="24"/>
        </w:rPr>
        <w:t>8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945FCB" w:rsidRDefault="00C44C23" w:rsidP="00C44C23">
      <w:pPr>
        <w:ind w:firstLine="708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2</w:t>
      </w:r>
      <w:r w:rsidRPr="00E00C41">
        <w:rPr>
          <w:b/>
          <w:color w:val="C45911" w:themeColor="accent2" w:themeShade="BF"/>
          <w:sz w:val="24"/>
          <w:szCs w:val="24"/>
        </w:rPr>
        <w:t xml:space="preserve">.1. 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="00790A63">
        <w:rPr>
          <w:b/>
          <w:color w:val="C45911" w:themeColor="accent2" w:themeShade="BF"/>
          <w:sz w:val="24"/>
          <w:szCs w:val="24"/>
        </w:rPr>
        <w:t>Zajištění provozu</w:t>
      </w:r>
    </w:p>
    <w:p w:rsidR="00EB1B5A" w:rsidRPr="00EB1B5A" w:rsidRDefault="00E302D5" w:rsidP="00651EF6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sz w:val="24"/>
          <w:szCs w:val="24"/>
        </w:rPr>
        <w:t>V</w:t>
      </w:r>
      <w:r w:rsidR="00E07238">
        <w:rPr>
          <w:sz w:val="24"/>
          <w:szCs w:val="24"/>
        </w:rPr>
        <w:t> roce 201</w:t>
      </w:r>
      <w:r w:rsidR="00651EF6">
        <w:rPr>
          <w:sz w:val="24"/>
          <w:szCs w:val="24"/>
        </w:rPr>
        <w:t>8</w:t>
      </w:r>
      <w:r w:rsidR="00E07238">
        <w:rPr>
          <w:sz w:val="24"/>
          <w:szCs w:val="24"/>
        </w:rPr>
        <w:t xml:space="preserve"> vykonávali činnost pro organizaci celkem dva zaměstnanci. Byl to ředitel na základě smlouvy o výkonu funkce ředitele ústavu a dále byla uzavřena </w:t>
      </w:r>
      <w:r w:rsidR="00651EF6">
        <w:rPr>
          <w:sz w:val="24"/>
          <w:szCs w:val="24"/>
        </w:rPr>
        <w:t>pracovní smlouva od 2.1.2018 na neurčito s panem Tomášem Weissem s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 pracovním zařazením – zedník a údržbář. Od 1.3.2018 byl zaměstnán pan Václav Janov ml. na zkrácený úvazek 32 hodin týdně. Pracovní pozice uklízeč veřejných prostranství byla vytvořena na základě Dohody o vytvoření pracovních příležitostí v rámci veřejně prospěšných prací a poskytnutí příspěvku uzavřené s Úřadem práce ČR. Pan Janov ukončil pracovní poměr ve zkušební lhůtě dne 26.3.2018. </w:t>
      </w:r>
    </w:p>
    <w:p w:rsidR="00EB1B5A" w:rsidRPr="00EB1B5A" w:rsidRDefault="00651EF6" w:rsidP="00651EF6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 xml:space="preserve">V součinnosti se zástupci obce 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byla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na konci roku projednávána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potřeba řeš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ení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posílení alespoň jedním pracovníkem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D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>ůvod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em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byl 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odchod do starobního důchodu zaměstnance obce ve funkci správce a kastelána p. Posledního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16.11.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2018.</w:t>
      </w:r>
      <w:r w:rsidR="00EB1B5A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:rsidR="00EB1B5A" w:rsidRDefault="00EB1B5A" w:rsidP="00E302D5">
      <w:pPr>
        <w:ind w:firstLine="708"/>
        <w:jc w:val="both"/>
        <w:rPr>
          <w:sz w:val="24"/>
          <w:szCs w:val="24"/>
        </w:rPr>
      </w:pPr>
    </w:p>
    <w:p w:rsidR="00E07238" w:rsidRDefault="00E07238" w:rsidP="00E302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Další činnosti v rámci provozu budou následně řazeny vzestupně dle časových termínů jejich uskutečnění:</w:t>
      </w:r>
    </w:p>
    <w:p w:rsidR="006D6E95" w:rsidRPr="00EB1B5A" w:rsidRDefault="0060224D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723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r w:rsidR="006D6E95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Ve spolupráce s právním zastoupením obce byly vytvořeny vzory smluv na krátkodobé pronájmy prostor v klášteře (filmování, fotografování apod.) a vytvoření orientačního ceníku. </w:t>
      </w:r>
    </w:p>
    <w:p w:rsidR="006D6E95" w:rsidRPr="00EB1B5A" w:rsidRDefault="00DD4EE4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B</w:t>
      </w:r>
      <w:r w:rsidR="006D6E95" w:rsidRPr="00EB1B5A">
        <w:rPr>
          <w:rFonts w:eastAsia="Times New Roman" w:cstheme="minorHAnsi"/>
          <w:color w:val="000000"/>
          <w:sz w:val="24"/>
          <w:szCs w:val="24"/>
          <w:lang w:eastAsia="cs-CZ"/>
        </w:rPr>
        <w:t>ylo připraveno několik žádostí o vydání závazného stanoviska pro obnovu NKP a následně odesláno příslušným orgánům památkové péče. Jednalo se o odstranění druhotných schodů ke kašně, k prodloužení veřejného osvětlení o jednu lampu umístěnou k budoucímu novému vstupu ke kostelu, k obnovení průchodu mezi zahradou prelatury a parku na nádvoří, k opravě ohradní zdi v zahradě prelatury. Byly zahájeny práce na odstraňování nevyhovujícího stavu elektroinstalace firmou JaK systém s.r.o.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>Byla navázána spolupráce s Regionální filmovou kanceláří Plzeňského kraje. Kancelář přislíbila pomoc se zajištěním práv k ukázkám z filmů natáčených v klášteře za účelem vytvoření filmového dokumentu.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>V zimním období se prováděli následující činnosti. Bylo vyklizeno jihozápadní křídlo konventu pro budoucí jeho rekonstrukci, bylo pokračováno v zasklívání oken, byly zprovozněny dveře a vytvořena nájezdová plocha do prostorů Křížové zahrady ze severovýchodního křídla konventu. V SV křídle konventu bylo obnoveno původní schodiště do 2. NP a vybudován nový sklad nářadí a dílna. Nová dílna s vytápěním (původní krbová kamna z pokladny) byla vybudována i ze skladu č. 11 hospodářských budov. V jarním období bude probíhat pravidelná úprava zahrad a práce na odvodnění objektů.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 letní kino byl navrhnut prostor Křížové zahrady, kde bude vybudována konstrukce pro uchycení promítacího plátna. 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Pojišťovacím makléřem byla předložena nabídka Hasičské vzájemné pojišťovny na pojištění zahradního traktůrku a elektrovozíku. </w:t>
      </w:r>
    </w:p>
    <w:p w:rsidR="00DD4EE4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>Byl</w:t>
      </w:r>
      <w:r w:rsidR="00DD4EE4">
        <w:rPr>
          <w:rFonts w:eastAsia="Times New Roman" w:cstheme="minorHAnsi"/>
          <w:color w:val="000000"/>
          <w:sz w:val="24"/>
          <w:szCs w:val="24"/>
          <w:lang w:eastAsia="cs-CZ"/>
        </w:rPr>
        <w:t>o zažádáno o</w:t>
      </w: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živnostenské oprávnění živností volných k provozování budoucích možných činností ústavu. 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Byla uskutečněna spolupráce se zástupci České společnosti pro ochranu netopýrů. V klášteře se nachází 7 druhů netopýrů, což je považováno za významnou lokalitu. 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 zvýšení informovanosti </w:t>
      </w:r>
      <w:r w:rsidR="00DD4EE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byla založena facebooková stránka </w:t>
      </w:r>
      <w:r w:rsidR="00DD4EE4" w:rsidRPr="00EB1B5A">
        <w:rPr>
          <w:rFonts w:eastAsia="Times New Roman" w:cstheme="minorHAnsi"/>
          <w:color w:val="000000"/>
          <w:sz w:val="24"/>
          <w:szCs w:val="24"/>
          <w:lang w:eastAsia="cs-CZ"/>
        </w:rPr>
        <w:t>ústavu</w:t>
      </w:r>
      <w:r w:rsidR="00DD4EE4" w:rsidRPr="00EB1B5A">
        <w:rPr>
          <w:rFonts w:cstheme="minorHAnsi"/>
          <w:sz w:val="24"/>
          <w:szCs w:val="24"/>
        </w:rPr>
        <w:t xml:space="preserve"> </w:t>
      </w:r>
      <w:hyperlink r:id="rId11" w:history="1">
        <w:r w:rsidR="00DD4EE4" w:rsidRPr="00EB1B5A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https://www.facebook.com/Správa-kláštera-premonstrátek-v-Chotěšově-00155907522991/</w:t>
        </w:r>
      </w:hyperlink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Byly zahájeny udržovací práce na zpřístupnění severní věže. Práce spočívají zejména s odstranění zazděných okenních otvorů a následně osazení provizorních oken, znovuvybudování podlah, instalace zábradlí, opravy omítek a výmalba. 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>Byla opravena část chodníku u levého vstupu do konventu, původní poškozený betonový chodník byl nahrazen kamennou dlažbou.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 xml:space="preserve">Byla navázána diskuze s potencionálními uchazeči o provozování minipivovaru v prelatuře. 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Byly uskutečněny dvě schůzky s potencionálními uchazeči o pronájem prostor kláštera za účelem provozování pražírny kávy a malé kavárny. </w:t>
      </w:r>
    </w:p>
    <w:p w:rsidR="006D6E95" w:rsidRPr="00EB1B5A" w:rsidRDefault="00DD4EE4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Se z</w:t>
      </w:r>
      <w:r w:rsidR="006D6E95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ástupci nositele projektu – Plzeň2015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bylo dohodnuto </w:t>
      </w:r>
      <w:r w:rsidR="006D6E95"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zapojení našeho kláštera do projektu Barokní region Čechy Bavorsko v roce 2019. </w:t>
      </w:r>
    </w:p>
    <w:p w:rsidR="006D6E95" w:rsidRPr="00EB1B5A" w:rsidRDefault="006D6E95" w:rsidP="00DD4EE4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>Ing. Jitka Dlouhá předložila vypracovanou studii funkčního využití zahrad kláštera. Některé části budou využity jako podklad k podání žádostí do grantových řízení, Jedná s zejména o zahrady a jejich části, ve kterých bude procházet tzv. bezpečná cesta do školy.</w:t>
      </w:r>
    </w:p>
    <w:p w:rsidR="006D6E95" w:rsidRPr="00EB1B5A" w:rsidRDefault="006D6E95" w:rsidP="00651EF6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>Byl</w:t>
      </w:r>
      <w:r w:rsidR="00651EF6">
        <w:rPr>
          <w:rFonts w:eastAsia="Times New Roman" w:cstheme="minorHAnsi"/>
          <w:color w:val="000000"/>
          <w:sz w:val="24"/>
          <w:szCs w:val="24"/>
          <w:lang w:eastAsia="cs-CZ"/>
        </w:rPr>
        <w:t>a uzavřena</w:t>
      </w: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smlouv</w:t>
      </w:r>
      <w:r w:rsidR="00651EF6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EB1B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 spolupráci s Římskokatolickou farností Dobřany. Smluvní strany v ní deklarují dobrou vůli při vzájemné spolupráci na projektech týkajících se kláštera Chotěšov, jeho okolí včetně veřejných prostranství.           </w:t>
      </w:r>
    </w:p>
    <w:p w:rsidR="006D6E95" w:rsidRPr="00F840E8" w:rsidRDefault="006D6E95" w:rsidP="00C7711B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930EF1" w:rsidRDefault="00451D07" w:rsidP="00812FAF">
      <w:pPr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ab/>
      </w:r>
      <w:r w:rsidR="00790A63">
        <w:rPr>
          <w:b/>
          <w:color w:val="C45911" w:themeColor="accent2" w:themeShade="BF"/>
          <w:sz w:val="24"/>
          <w:szCs w:val="24"/>
        </w:rPr>
        <w:t>2</w:t>
      </w:r>
      <w:r w:rsidR="00790A63" w:rsidRPr="00E00C41">
        <w:rPr>
          <w:b/>
          <w:color w:val="C45911" w:themeColor="accent2" w:themeShade="BF"/>
          <w:sz w:val="24"/>
          <w:szCs w:val="24"/>
        </w:rPr>
        <w:t>.</w:t>
      </w:r>
      <w:r w:rsidR="00790A63">
        <w:rPr>
          <w:b/>
          <w:color w:val="C45911" w:themeColor="accent2" w:themeShade="BF"/>
          <w:sz w:val="24"/>
          <w:szCs w:val="24"/>
        </w:rPr>
        <w:t>2</w:t>
      </w:r>
      <w:r w:rsidR="00790A63" w:rsidRPr="00E00C41">
        <w:rPr>
          <w:b/>
          <w:color w:val="C45911" w:themeColor="accent2" w:themeShade="BF"/>
          <w:sz w:val="24"/>
          <w:szCs w:val="24"/>
        </w:rPr>
        <w:t xml:space="preserve">. </w:t>
      </w:r>
      <w:r w:rsidR="00790A63" w:rsidRPr="00E00C41">
        <w:rPr>
          <w:b/>
          <w:color w:val="C45911" w:themeColor="accent2" w:themeShade="BF"/>
          <w:sz w:val="24"/>
          <w:szCs w:val="24"/>
        </w:rPr>
        <w:tab/>
      </w:r>
      <w:r w:rsidR="00790A63">
        <w:rPr>
          <w:b/>
          <w:color w:val="C45911" w:themeColor="accent2" w:themeShade="BF"/>
          <w:sz w:val="24"/>
          <w:szCs w:val="24"/>
        </w:rPr>
        <w:t>Akce v</w:t>
      </w:r>
      <w:r w:rsidR="00930EF1">
        <w:rPr>
          <w:b/>
          <w:color w:val="C45911" w:themeColor="accent2" w:themeShade="BF"/>
          <w:sz w:val="24"/>
          <w:szCs w:val="24"/>
        </w:rPr>
        <w:t> </w:t>
      </w:r>
      <w:r w:rsidR="00790A63">
        <w:rPr>
          <w:b/>
          <w:color w:val="C45911" w:themeColor="accent2" w:themeShade="BF"/>
          <w:sz w:val="24"/>
          <w:szCs w:val="24"/>
        </w:rPr>
        <w:t>klášteře</w:t>
      </w:r>
    </w:p>
    <w:p w:rsidR="00790A63" w:rsidRDefault="00833C07" w:rsidP="00833C07">
      <w:pPr>
        <w:spacing w:after="0" w:line="240" w:lineRule="auto"/>
        <w:rPr>
          <w:rFonts w:cstheme="minorHAnsi"/>
          <w:sz w:val="24"/>
          <w:szCs w:val="24"/>
        </w:rPr>
      </w:pPr>
      <w:r w:rsidRPr="00833C07">
        <w:rPr>
          <w:rFonts w:cstheme="minorHAnsi"/>
          <w:sz w:val="24"/>
          <w:szCs w:val="24"/>
        </w:rPr>
        <w:t>Seznam akcí chronologicky řazených dle datumu konání:</w:t>
      </w:r>
      <w:r w:rsidR="00790A63" w:rsidRPr="00833C07">
        <w:rPr>
          <w:rFonts w:cstheme="minorHAnsi"/>
          <w:sz w:val="24"/>
          <w:szCs w:val="24"/>
        </w:rPr>
        <w:tab/>
      </w:r>
    </w:p>
    <w:p w:rsidR="00833C07" w:rsidRPr="00833C07" w:rsidRDefault="00833C07" w:rsidP="00833C07">
      <w:pPr>
        <w:spacing w:after="0" w:line="240" w:lineRule="auto"/>
        <w:rPr>
          <w:rFonts w:cstheme="minorHAnsi"/>
          <w:sz w:val="24"/>
          <w:szCs w:val="24"/>
        </w:rPr>
      </w:pPr>
    </w:p>
    <w:p w:rsidR="00412FFC" w:rsidRPr="00F76C65" w:rsidRDefault="00BC3B67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7.5.2018 - Chotěšovské slavnosti vína, </w:t>
      </w:r>
      <w:r w:rsidR="00F76C65">
        <w:rPr>
          <w:rFonts w:eastAsia="Times New Roman" w:cstheme="minorHAnsi"/>
          <w:color w:val="000000"/>
          <w:sz w:val="24"/>
          <w:szCs w:val="24"/>
          <w:lang w:eastAsia="cs-CZ"/>
        </w:rPr>
        <w:t>hlavním pořadatelem obec Chotěšov</w:t>
      </w:r>
    </w:p>
    <w:p w:rsidR="00412FFC" w:rsidRPr="00F76C65" w:rsidRDefault="00BC3B67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1.6.2018 </w:t>
      </w:r>
      <w:r w:rsidR="0035719B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akce charitativní organizace Domovinka, </w:t>
      </w:r>
    </w:p>
    <w:p w:rsidR="00F76C65" w:rsidRPr="00F76C65" w:rsidRDefault="00BC3B67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16.6.2018 - Slavnosti slunovratu, </w:t>
      </w:r>
      <w:r w:rsidR="00F76C65">
        <w:rPr>
          <w:rFonts w:eastAsia="Times New Roman" w:cstheme="minorHAnsi"/>
          <w:color w:val="000000"/>
          <w:sz w:val="24"/>
          <w:szCs w:val="24"/>
          <w:lang w:eastAsia="cs-CZ"/>
        </w:rPr>
        <w:t>hlavním pořadatelem MAS Radbuza</w:t>
      </w:r>
    </w:p>
    <w:p w:rsidR="00BC3B67" w:rsidRPr="00F76C65" w:rsidRDefault="00BC3B67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>23.6.2018 - Oslava 25. výročí založení firmy MD Elektronik</w:t>
      </w:r>
    </w:p>
    <w:p w:rsidR="00BC3B67" w:rsidRPr="00F76C65" w:rsidRDefault="005C0997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červen 2018</w:t>
      </w:r>
      <w:r w:rsidR="00BC3B67"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BC3B67"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první část letního kina v prostorách Křížové zahrady, kterou shlédlo při třech představeních celkem 247 diváků (Po strništi bos 76, Hastrman 80, Bajkeři 91).</w:t>
      </w:r>
    </w:p>
    <w:p w:rsidR="00BC3B67" w:rsidRPr="00F76C65" w:rsidRDefault="0035719B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>4.8.2018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</w:t>
      </w:r>
      <w:r w:rsidR="00BC3B67"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Večer pro klášter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Chotěšov, hlavní pořadatel Spolek chotěšovská vlna</w:t>
      </w:r>
    </w:p>
    <w:p w:rsidR="0035719B" w:rsidRDefault="00BC3B67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>srp</w:t>
      </w:r>
      <w:r w:rsidR="005C0997">
        <w:rPr>
          <w:rFonts w:eastAsia="Times New Roman" w:cstheme="minorHAnsi"/>
          <w:color w:val="000000"/>
          <w:sz w:val="24"/>
          <w:szCs w:val="24"/>
          <w:lang w:eastAsia="cs-CZ"/>
        </w:rPr>
        <w:t>e</w:t>
      </w: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>n a</w:t>
      </w:r>
      <w:r w:rsidR="005C0997">
        <w:rPr>
          <w:rFonts w:eastAsia="Times New Roman" w:cstheme="minorHAnsi"/>
          <w:color w:val="000000"/>
          <w:sz w:val="24"/>
          <w:szCs w:val="24"/>
          <w:lang w:eastAsia="cs-CZ"/>
        </w:rPr>
        <w:t>ž</w:t>
      </w: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září </w:t>
      </w:r>
      <w:r w:rsidR="005C0997">
        <w:rPr>
          <w:rFonts w:eastAsia="Times New Roman" w:cstheme="minorHAnsi"/>
          <w:color w:val="000000"/>
          <w:sz w:val="24"/>
          <w:szCs w:val="24"/>
          <w:lang w:eastAsia="cs-CZ"/>
        </w:rPr>
        <w:t>2018 -</w:t>
      </w: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druhá část letního kina v prostorách Křížové zahrady, kterou ovlivnilo sice nepříznivé počasí, nicméně i tu navštívilo celkem 132 diváků: Tátova volha 53, Dvě nevěsty a jedna svatba 35, Pepa 44. </w:t>
      </w:r>
    </w:p>
    <w:p w:rsidR="00BC3B67" w:rsidRDefault="00BC3B67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>22.9</w:t>
      </w:r>
      <w:r w:rsidR="005C0997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2018 </w:t>
      </w:r>
      <w:r w:rsidR="005C099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</w:t>
      </w: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>Ukončení turistické sezony v chotěšovském klášteře (dříve Zamykání kláštera).</w:t>
      </w:r>
      <w:r w:rsidRPr="00F76C65">
        <w:rPr>
          <w:rFonts w:cstheme="minorHAnsi"/>
        </w:rPr>
        <w:t xml:space="preserve"> </w:t>
      </w: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Jednalo se o doprovodnou akci k posledním organizovaným prohlídkám národní kulturní památky – kláštera premonstrátek v Chotěšově v sezóně 2018. Program byl zaměřen především na rodiny s dětmi. Akci navštívilo více jak 300 návštěvníků, předpoklad návštěvnosti byl však vyšší. Pro návštěvníky byla zajištěna následující produkce: Film pro děti Pojar dětem promítaný ve vnitřních prostorách objektu konventu. Pro dospělé byl v podvečerních hodinách promítnut film Bába z ledu. Na základě smlouvy o konání hudební produkce vystoupila hudební skupina Spirala Theatre Show, kterou u některých skladeb doprovodili žáci ZUŠ. Pro menší děti byly zajištěny atrakce lukostřelby, dětské střelnice, obřího praku a dětského koutku, pro větší děti závodní simulátory, lanové překážky. V gotických sklepeních se odehrávala živá expozice strašidelného sklepa, kterou si připravili členové Spolku klášterní rybníky, k dispozici byl i skákací hrad a možnost se svést na koních ve spodní zahradě u Šimků. Občerstvení po celou dobu programu bylo zajištěno a tematicky zaměřeno na vepřové hody </w:t>
      </w:r>
      <w:r w:rsidRPr="00F76C65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 xml:space="preserve">(tlačenka, jaternice, jelita). Dále byly členy Spolku klášter Chotěšov zajištěny prohlídky konventu za zvýhodněné vstupné a prohlídky expozice historie dobrovolných hasičů v barokním pavilonu, součástí programu byla i výstava fotografií pana Vokurky pořízená v klášteře v letošním roce. </w:t>
      </w:r>
    </w:p>
    <w:p w:rsidR="005C0997" w:rsidRPr="00F76C65" w:rsidRDefault="005C0997" w:rsidP="00BC3B67">
      <w:pPr>
        <w:spacing w:after="14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3.12.2018 – Zabijačkové hody v prostorách prelatury, návštěvnost 300 osob, doprovodné aktivity = karetní turnaj, ukázka a možnost vlastní výroby vánočních dekorací</w:t>
      </w:r>
      <w:bookmarkStart w:id="1" w:name="_GoBack"/>
      <w:bookmarkEnd w:id="1"/>
    </w:p>
    <w:p w:rsidR="00790A63" w:rsidRDefault="00790A63" w:rsidP="00790A63">
      <w:pPr>
        <w:rPr>
          <w:b/>
          <w:color w:val="C45911" w:themeColor="accent2" w:themeShade="BF"/>
          <w:sz w:val="24"/>
          <w:szCs w:val="24"/>
        </w:rPr>
      </w:pP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790A63" w:rsidRDefault="00790A63" w:rsidP="00790A63">
      <w:pPr>
        <w:ind w:firstLine="708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2</w:t>
      </w:r>
      <w:r w:rsidRPr="00E00C41">
        <w:rPr>
          <w:b/>
          <w:color w:val="C45911" w:themeColor="accent2" w:themeShade="BF"/>
          <w:sz w:val="24"/>
          <w:szCs w:val="24"/>
        </w:rPr>
        <w:t>.</w:t>
      </w:r>
      <w:r>
        <w:rPr>
          <w:b/>
          <w:color w:val="C45911" w:themeColor="accent2" w:themeShade="BF"/>
          <w:sz w:val="24"/>
          <w:szCs w:val="24"/>
        </w:rPr>
        <w:t>3</w:t>
      </w:r>
      <w:r w:rsidRPr="00E00C41">
        <w:rPr>
          <w:b/>
          <w:color w:val="C45911" w:themeColor="accent2" w:themeShade="BF"/>
          <w:sz w:val="24"/>
          <w:szCs w:val="24"/>
        </w:rPr>
        <w:t xml:space="preserve">. 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>
        <w:rPr>
          <w:b/>
          <w:color w:val="C45911" w:themeColor="accent2" w:themeShade="BF"/>
          <w:sz w:val="24"/>
          <w:szCs w:val="24"/>
        </w:rPr>
        <w:t>Dotace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BC3B67" w:rsidRP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 termínu do 8.1.2018 byla odevzdána kompletní žádost o podporu akce Obnova kapitulní síně konventu kláštera v Chotěšově včetně povinných příloh z Integrovaného regionálního operačního programu v rámci 1. výzvy MAS Radbuza – Péče o národní kulturní památky MAS Radbuza. </w:t>
      </w:r>
    </w:p>
    <w:p w:rsidR="00BC3B67" w:rsidRP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 projektu Záchrana a využití konventu kláštera v Chotěšově podpořeného z Integrovaného regionálního operačního programu v rámci 13. výzvy – Revitalizace vybraných památek byly postupně vyřešeny všechny připomínky řídícího orgánu (CRR) k zadávací dokumentaci. </w:t>
      </w:r>
    </w:p>
    <w:p w:rsidR="00BC3B67" w:rsidRP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>Na Plzeňský kraj byla podána žádost o poskytnutí příspěvku z dotační programu „Podpora rozvoje venkovského cestovního ruchu v Plzeňském kraji pro rok 2018“. Jednalo se o projekt s názvem „Posílení turistické vybavenosti NKP - kláštera v Chotěšově“. Cílem projektu bylo pořízení parkových laviček a pozorovacího dalekohledu. Požadována byla částka 94 065 Kč, schválen byl příspěvek ve výši 90 000 Kč.</w:t>
      </w:r>
    </w:p>
    <w:p w:rsidR="00BC3B67" w:rsidRP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>Ve spolupráci s obcí Chotěšov byla podána žádost o poskytnutí příspěvku z dotačního programu „Zachování a obnova kulturních památek Plzeňského kraje“ pro rok 2018. Jedná se o akci „Klášter Chotěšov – konvent, stavební úpravy krovu, střešní krytiny SV křídla a sanktusníku“. Požadována byla částka ve výši 1 000 000 Kč a tato částka byla také schválena.</w:t>
      </w:r>
    </w:p>
    <w:p w:rsidR="00BC3B67" w:rsidRP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Ve spolupráci se Spolkem klášter Chotěšov byla podána žádost o poskytnutí finančních prostředků z dotačního titulu „INDIVIDUÁLNÍ DOTACE OKHE 2018“. Jedná se o projekt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>„ Pořízení vstupenkového systému pro NKP – klášter v Chotěšově“. Požadována byla částka ve výši 94 622 Kč, schválen byl příspěvek ve výši 70 000 Kč.</w:t>
      </w:r>
    </w:p>
    <w:p w:rsidR="00BC3B67" w:rsidRP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>Ve spolupráci s obcí Chotěšov byla podána žádost o poskytnutí příspěvku z Programu záchrany architektonického dědictví na rok 2018 vyhlašovaného Ministerstvem kultury ČR. Jedná se o pokračující etapy na obnově krovů a střešní krytiny na objektu prelatury. Požadována byla částka ve výši 3 437 000 Kč, schválena byla dotace ve výši 2 300 000 Kč.</w:t>
      </w:r>
    </w:p>
    <w:p w:rsidR="00BC3B67" w:rsidRP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>Do grantového dotačního programu obce Chotěšov na rok 2018 byla podána žádost o poskytnutí finančních prostředků na akci Ukončení turistické sezóny v chotěšovském klášteře. požadována byla částka ve výši 20 000 Kč.</w:t>
      </w:r>
    </w:p>
    <w:p w:rsid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t>Do grantového dotačního programu MAS Radbuza, z.s. na rok 2018 byla podána žádost o poskytnutí finančních prostředků na akci Ukončení turistické sezóny v chotěšovském klášteře. požadována byla částka ve výši 10 000 Kč.</w:t>
      </w:r>
    </w:p>
    <w:p w:rsidR="00BC3B67" w:rsidRPr="00BC3B67" w:rsidRDefault="00BC3B67" w:rsidP="00BC3B67">
      <w:pPr>
        <w:spacing w:after="144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C3B67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Dne 3.10.2018 byl vydán právní akt (smlouva o poskytnutí dotace) na podporu akce Obnova kapitulní síně konventu kláštera v Chotěšově z Integrovaného regionálního operačního programu v rámci 1. výzvy MAS Radbuza – Péče o národní kulturní památky MAS Radbuza.</w:t>
      </w:r>
    </w:p>
    <w:p w:rsidR="000C5FD5" w:rsidRDefault="000C5FD5" w:rsidP="004E7ADF">
      <w:pPr>
        <w:rPr>
          <w:b/>
          <w:color w:val="C45911" w:themeColor="accent2" w:themeShade="BF"/>
          <w:sz w:val="26"/>
          <w:szCs w:val="26"/>
        </w:rPr>
      </w:pPr>
    </w:p>
    <w:p w:rsidR="00967B54" w:rsidRPr="00E00C41" w:rsidRDefault="00967B54" w:rsidP="00967B5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3</w:t>
      </w:r>
      <w:r w:rsidRPr="00E00C41">
        <w:rPr>
          <w:b/>
          <w:color w:val="C45911" w:themeColor="accent2" w:themeShade="BF"/>
          <w:sz w:val="24"/>
          <w:szCs w:val="24"/>
        </w:rPr>
        <w:t xml:space="preserve">.  </w:t>
      </w:r>
      <w:r>
        <w:rPr>
          <w:b/>
          <w:color w:val="C45911" w:themeColor="accent2" w:themeShade="BF"/>
          <w:sz w:val="24"/>
          <w:szCs w:val="24"/>
        </w:rPr>
        <w:t>Zpráva o hospodaření v roce 201</w:t>
      </w:r>
      <w:r w:rsidR="0067014C">
        <w:rPr>
          <w:b/>
          <w:color w:val="C45911" w:themeColor="accent2" w:themeShade="BF"/>
          <w:sz w:val="24"/>
          <w:szCs w:val="24"/>
        </w:rPr>
        <w:t>8</w:t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  <w:r w:rsidRPr="00E00C41">
        <w:rPr>
          <w:b/>
          <w:color w:val="C45911" w:themeColor="accent2" w:themeShade="BF"/>
          <w:sz w:val="24"/>
          <w:szCs w:val="24"/>
        </w:rPr>
        <w:tab/>
      </w:r>
    </w:p>
    <w:p w:rsidR="00967B54" w:rsidRDefault="002F4A81" w:rsidP="00967B54">
      <w:pPr>
        <w:ind w:firstLine="708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3</w:t>
      </w:r>
      <w:r w:rsidR="00967B54" w:rsidRPr="00E00C41">
        <w:rPr>
          <w:b/>
          <w:color w:val="C45911" w:themeColor="accent2" w:themeShade="BF"/>
          <w:sz w:val="24"/>
          <w:szCs w:val="24"/>
        </w:rPr>
        <w:t xml:space="preserve">.1. </w:t>
      </w:r>
      <w:r w:rsidR="00967B54" w:rsidRPr="00E00C41">
        <w:rPr>
          <w:b/>
          <w:color w:val="C45911" w:themeColor="accent2" w:themeShade="BF"/>
          <w:sz w:val="24"/>
          <w:szCs w:val="24"/>
        </w:rPr>
        <w:tab/>
      </w:r>
      <w:r w:rsidR="00967B54">
        <w:rPr>
          <w:b/>
          <w:color w:val="C45911" w:themeColor="accent2" w:themeShade="BF"/>
          <w:sz w:val="24"/>
          <w:szCs w:val="24"/>
        </w:rPr>
        <w:t>Výkaz zisku a ztrát</w:t>
      </w:r>
    </w:p>
    <w:p w:rsidR="00DE79A1" w:rsidRPr="00DE79A1" w:rsidRDefault="00DE79A1" w:rsidP="00DE79A1">
      <w:pPr>
        <w:ind w:firstLine="708"/>
        <w:rPr>
          <w:sz w:val="24"/>
          <w:szCs w:val="24"/>
        </w:rPr>
      </w:pPr>
      <w:r w:rsidRPr="00DE79A1">
        <w:rPr>
          <w:sz w:val="24"/>
          <w:szCs w:val="24"/>
        </w:rPr>
        <w:t xml:space="preserve">Zpráva o hospodaření společnosti se týká období od </w:t>
      </w:r>
      <w:r w:rsidR="0067014C">
        <w:rPr>
          <w:sz w:val="24"/>
          <w:szCs w:val="24"/>
        </w:rPr>
        <w:t>01. 01. 2018</w:t>
      </w:r>
      <w:r>
        <w:rPr>
          <w:sz w:val="24"/>
          <w:szCs w:val="24"/>
        </w:rPr>
        <w:t xml:space="preserve"> </w:t>
      </w:r>
      <w:r w:rsidRPr="00DE79A1">
        <w:rPr>
          <w:sz w:val="24"/>
          <w:szCs w:val="24"/>
        </w:rPr>
        <w:t>do 31. 12. 201</w:t>
      </w:r>
      <w:r w:rsidR="0067014C">
        <w:rPr>
          <w:sz w:val="24"/>
          <w:szCs w:val="24"/>
        </w:rPr>
        <w:t>8</w:t>
      </w:r>
      <w:r w:rsidRPr="00DE79A1">
        <w:rPr>
          <w:sz w:val="24"/>
          <w:szCs w:val="24"/>
        </w:rPr>
        <w:t>. Uvedené částky, pokud není uvedeno jinak, jsou v Kč.</w:t>
      </w:r>
    </w:p>
    <w:p w:rsidR="00E478AE" w:rsidRDefault="00E478AE">
      <w:pPr>
        <w:spacing w:after="0"/>
        <w:ind w:left="-1440" w:right="149"/>
      </w:pPr>
    </w:p>
    <w:p w:rsidR="00E478AE" w:rsidRDefault="00511EFE">
      <w:r>
        <w:rPr>
          <w:noProof/>
        </w:rPr>
        <w:drawing>
          <wp:inline distT="0" distB="0" distL="0" distR="0">
            <wp:extent cx="5760720" cy="5638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ýkaz zisku a ztrát 201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9A1" w:rsidRDefault="00DE79A1" w:rsidP="00DE79A1">
      <w:pPr>
        <w:rPr>
          <w:sz w:val="24"/>
          <w:szCs w:val="24"/>
        </w:rPr>
      </w:pPr>
      <w:r w:rsidRPr="00DE79A1">
        <w:rPr>
          <w:sz w:val="24"/>
          <w:szCs w:val="24"/>
        </w:rPr>
        <w:t>Náklady společnosti byly tvořeny zejména</w:t>
      </w:r>
      <w:r>
        <w:rPr>
          <w:sz w:val="24"/>
          <w:szCs w:val="24"/>
        </w:rPr>
        <w:t>:</w:t>
      </w:r>
      <w:r w:rsidRPr="00DE79A1">
        <w:rPr>
          <w:sz w:val="24"/>
          <w:szCs w:val="24"/>
        </w:rPr>
        <w:t xml:space="preserve"> </w:t>
      </w:r>
    </w:p>
    <w:p w:rsidR="00DE79A1" w:rsidRDefault="00DE79A1" w:rsidP="00DE79A1">
      <w:pPr>
        <w:rPr>
          <w:sz w:val="24"/>
          <w:szCs w:val="24"/>
        </w:rPr>
      </w:pPr>
      <w:r>
        <w:rPr>
          <w:sz w:val="24"/>
          <w:szCs w:val="24"/>
        </w:rPr>
        <w:lastRenderedPageBreak/>
        <w:t>Osobními náklady na mzdu, pojištění apod.</w:t>
      </w:r>
    </w:p>
    <w:p w:rsidR="00DE79A1" w:rsidRDefault="00622D6D" w:rsidP="00DE79A1">
      <w:pPr>
        <w:rPr>
          <w:sz w:val="24"/>
          <w:szCs w:val="24"/>
        </w:rPr>
      </w:pPr>
      <w:r>
        <w:rPr>
          <w:sz w:val="24"/>
          <w:szCs w:val="24"/>
        </w:rPr>
        <w:t xml:space="preserve">Náklady za </w:t>
      </w:r>
      <w:r w:rsidR="00780285">
        <w:rPr>
          <w:sz w:val="24"/>
          <w:szCs w:val="24"/>
        </w:rPr>
        <w:t>nákup materiálu na opravy v celkové hodnotě cca 161 000,-Kč</w:t>
      </w:r>
      <w:r>
        <w:rPr>
          <w:sz w:val="24"/>
          <w:szCs w:val="24"/>
        </w:rPr>
        <w:t xml:space="preserve">. </w:t>
      </w:r>
    </w:p>
    <w:p w:rsidR="00DE79A1" w:rsidRDefault="00DE79A1" w:rsidP="00DE79A1">
      <w:pPr>
        <w:rPr>
          <w:sz w:val="24"/>
          <w:szCs w:val="24"/>
        </w:rPr>
      </w:pPr>
    </w:p>
    <w:p w:rsidR="00DE79A1" w:rsidRPr="00DE79A1" w:rsidRDefault="00DE79A1" w:rsidP="00DE79A1">
      <w:pPr>
        <w:rPr>
          <w:sz w:val="24"/>
          <w:szCs w:val="24"/>
        </w:rPr>
      </w:pPr>
      <w:r w:rsidRPr="00DE79A1">
        <w:rPr>
          <w:sz w:val="24"/>
          <w:szCs w:val="24"/>
        </w:rPr>
        <w:t xml:space="preserve"> Výnosy společnosti zahrnují především: </w:t>
      </w:r>
    </w:p>
    <w:p w:rsidR="00DE79A1" w:rsidRDefault="00DE79A1" w:rsidP="00DE79A1">
      <w:pPr>
        <w:spacing w:after="0" w:line="240" w:lineRule="auto"/>
        <w:rPr>
          <w:sz w:val="24"/>
          <w:szCs w:val="24"/>
        </w:rPr>
      </w:pPr>
      <w:r w:rsidRPr="00DE79A1">
        <w:rPr>
          <w:sz w:val="24"/>
          <w:szCs w:val="24"/>
        </w:rPr>
        <w:t xml:space="preserve">Provozní dotaci z rozpočtu </w:t>
      </w:r>
      <w:r>
        <w:rPr>
          <w:sz w:val="24"/>
          <w:szCs w:val="24"/>
        </w:rPr>
        <w:t>obce Chotěšov</w:t>
      </w:r>
      <w:r w:rsidRPr="00DE79A1">
        <w:rPr>
          <w:sz w:val="24"/>
          <w:szCs w:val="24"/>
        </w:rPr>
        <w:t xml:space="preserve"> výši </w:t>
      </w:r>
      <w:r>
        <w:rPr>
          <w:sz w:val="24"/>
          <w:szCs w:val="24"/>
        </w:rPr>
        <w:t>500 000</w:t>
      </w:r>
      <w:r w:rsidRPr="00DE79A1">
        <w:rPr>
          <w:sz w:val="24"/>
          <w:szCs w:val="24"/>
        </w:rPr>
        <w:t xml:space="preserve"> Kč</w:t>
      </w:r>
      <w:r>
        <w:rPr>
          <w:sz w:val="24"/>
          <w:szCs w:val="24"/>
        </w:rPr>
        <w:t>.</w:t>
      </w:r>
    </w:p>
    <w:p w:rsidR="00780285" w:rsidRDefault="00DE79A1" w:rsidP="00DE79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DE79A1">
        <w:rPr>
          <w:sz w:val="24"/>
          <w:szCs w:val="24"/>
        </w:rPr>
        <w:t>otac</w:t>
      </w:r>
      <w:r>
        <w:rPr>
          <w:sz w:val="24"/>
          <w:szCs w:val="24"/>
        </w:rPr>
        <w:t>i</w:t>
      </w:r>
      <w:r w:rsidRPr="00DE79A1">
        <w:rPr>
          <w:sz w:val="24"/>
          <w:szCs w:val="24"/>
        </w:rPr>
        <w:t xml:space="preserve"> z rozpočtu Plzeňského kraje v celkové výši </w:t>
      </w:r>
      <w:r w:rsidR="00780285">
        <w:rPr>
          <w:sz w:val="24"/>
          <w:szCs w:val="24"/>
        </w:rPr>
        <w:t>9</w:t>
      </w:r>
      <w:r>
        <w:rPr>
          <w:sz w:val="24"/>
          <w:szCs w:val="24"/>
        </w:rPr>
        <w:t>0 000</w:t>
      </w:r>
      <w:r w:rsidRPr="00DE79A1">
        <w:rPr>
          <w:sz w:val="24"/>
          <w:szCs w:val="24"/>
        </w:rPr>
        <w:t xml:space="preserve"> Kč.</w:t>
      </w:r>
    </w:p>
    <w:p w:rsidR="00DE79A1" w:rsidRDefault="00780285" w:rsidP="00DE79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Krátkodobé pronájmy ve výši 56 400 Kč a poskytnuté dary v hodnotě 67 000 Kč.</w:t>
      </w:r>
      <w:r w:rsidR="00DE79A1" w:rsidRPr="00DE79A1">
        <w:rPr>
          <w:sz w:val="24"/>
          <w:szCs w:val="24"/>
        </w:rPr>
        <w:t xml:space="preserve">  </w:t>
      </w:r>
    </w:p>
    <w:p w:rsidR="00DE79A1" w:rsidRDefault="00DE79A1" w:rsidP="00DE79A1">
      <w:pPr>
        <w:spacing w:after="0" w:line="240" w:lineRule="auto"/>
        <w:rPr>
          <w:sz w:val="24"/>
          <w:szCs w:val="24"/>
        </w:rPr>
      </w:pPr>
    </w:p>
    <w:p w:rsidR="00967B54" w:rsidRDefault="002F4A81" w:rsidP="00967B54">
      <w:pPr>
        <w:ind w:firstLine="708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3</w:t>
      </w:r>
      <w:r w:rsidR="00967B54" w:rsidRPr="00E00C41">
        <w:rPr>
          <w:b/>
          <w:color w:val="C45911" w:themeColor="accent2" w:themeShade="BF"/>
          <w:sz w:val="24"/>
          <w:szCs w:val="24"/>
        </w:rPr>
        <w:t>.</w:t>
      </w:r>
      <w:r w:rsidR="00967B54">
        <w:rPr>
          <w:b/>
          <w:color w:val="C45911" w:themeColor="accent2" w:themeShade="BF"/>
          <w:sz w:val="24"/>
          <w:szCs w:val="24"/>
        </w:rPr>
        <w:t>2</w:t>
      </w:r>
      <w:r w:rsidR="00967B54" w:rsidRPr="00E00C41">
        <w:rPr>
          <w:b/>
          <w:color w:val="C45911" w:themeColor="accent2" w:themeShade="BF"/>
          <w:sz w:val="24"/>
          <w:szCs w:val="24"/>
        </w:rPr>
        <w:t xml:space="preserve">. </w:t>
      </w:r>
      <w:r w:rsidR="00967B54" w:rsidRPr="00E00C41">
        <w:rPr>
          <w:b/>
          <w:color w:val="C45911" w:themeColor="accent2" w:themeShade="BF"/>
          <w:sz w:val="24"/>
          <w:szCs w:val="24"/>
        </w:rPr>
        <w:tab/>
      </w:r>
      <w:r w:rsidR="00967B54">
        <w:rPr>
          <w:b/>
          <w:color w:val="C45911" w:themeColor="accent2" w:themeShade="BF"/>
          <w:sz w:val="24"/>
          <w:szCs w:val="24"/>
        </w:rPr>
        <w:t>Rozvaha</w:t>
      </w:r>
    </w:p>
    <w:p w:rsidR="002F4A81" w:rsidRDefault="002F4A81">
      <w:pPr>
        <w:spacing w:after="0"/>
        <w:ind w:left="-1440" w:right="10460"/>
      </w:pPr>
    </w:p>
    <w:p w:rsidR="002F4A81" w:rsidRDefault="00511EFE">
      <w:r>
        <w:rPr>
          <w:noProof/>
        </w:rPr>
        <w:drawing>
          <wp:inline distT="0" distB="0" distL="0" distR="0">
            <wp:extent cx="5760720" cy="55441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zvaha 201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EFE" w:rsidRDefault="00511EFE"/>
    <w:p w:rsidR="00622D6D" w:rsidRPr="00622D6D" w:rsidRDefault="00622D6D" w:rsidP="00622D6D">
      <w:pPr>
        <w:spacing w:after="0" w:line="240" w:lineRule="auto"/>
        <w:rPr>
          <w:sz w:val="24"/>
          <w:szCs w:val="24"/>
        </w:rPr>
      </w:pPr>
      <w:r w:rsidRPr="00622D6D">
        <w:rPr>
          <w:sz w:val="24"/>
          <w:szCs w:val="24"/>
        </w:rPr>
        <w:t xml:space="preserve">Změny v položkách dlouhodobého majetku: </w:t>
      </w:r>
    </w:p>
    <w:p w:rsidR="00622D6D" w:rsidRPr="00622D6D" w:rsidRDefault="00622D6D" w:rsidP="00622D6D">
      <w:pPr>
        <w:spacing w:after="0" w:line="240" w:lineRule="auto"/>
        <w:rPr>
          <w:sz w:val="24"/>
          <w:szCs w:val="24"/>
        </w:rPr>
      </w:pPr>
      <w:r w:rsidRPr="00622D6D">
        <w:rPr>
          <w:sz w:val="24"/>
          <w:szCs w:val="24"/>
        </w:rPr>
        <w:lastRenderedPageBreak/>
        <w:t xml:space="preserve"> </w:t>
      </w:r>
    </w:p>
    <w:p w:rsidR="00622D6D" w:rsidRPr="00622D6D" w:rsidRDefault="00622D6D" w:rsidP="00622D6D">
      <w:pPr>
        <w:spacing w:after="0" w:line="240" w:lineRule="auto"/>
        <w:rPr>
          <w:sz w:val="24"/>
          <w:szCs w:val="24"/>
        </w:rPr>
      </w:pPr>
      <w:r w:rsidRPr="00622D6D">
        <w:rPr>
          <w:sz w:val="24"/>
          <w:szCs w:val="24"/>
        </w:rPr>
        <w:t xml:space="preserve">Ústav pořídil </w:t>
      </w:r>
      <w:r w:rsidR="00780285">
        <w:rPr>
          <w:sz w:val="24"/>
          <w:szCs w:val="24"/>
        </w:rPr>
        <w:t xml:space="preserve">pozorovací dalekohled </w:t>
      </w:r>
      <w:r w:rsidRPr="00622D6D">
        <w:rPr>
          <w:sz w:val="24"/>
          <w:szCs w:val="24"/>
        </w:rPr>
        <w:t xml:space="preserve">v hodnotě </w:t>
      </w:r>
      <w:r w:rsidR="00780285">
        <w:rPr>
          <w:sz w:val="24"/>
          <w:szCs w:val="24"/>
        </w:rPr>
        <w:t>79</w:t>
      </w:r>
      <w:r>
        <w:rPr>
          <w:sz w:val="24"/>
          <w:szCs w:val="24"/>
        </w:rPr>
        <w:t xml:space="preserve"> </w:t>
      </w:r>
      <w:r w:rsidR="00780285">
        <w:rPr>
          <w:sz w:val="24"/>
          <w:szCs w:val="24"/>
        </w:rPr>
        <w:t>900</w:t>
      </w:r>
      <w:r w:rsidRPr="00622D6D">
        <w:rPr>
          <w:sz w:val="24"/>
          <w:szCs w:val="24"/>
        </w:rPr>
        <w:t xml:space="preserve"> Kč.  </w:t>
      </w:r>
    </w:p>
    <w:p w:rsidR="00780285" w:rsidRDefault="00780285" w:rsidP="00622D6D">
      <w:pPr>
        <w:spacing w:after="0" w:line="240" w:lineRule="auto"/>
        <w:rPr>
          <w:sz w:val="24"/>
          <w:szCs w:val="24"/>
        </w:rPr>
      </w:pPr>
    </w:p>
    <w:p w:rsidR="00780285" w:rsidRPr="00622D6D" w:rsidRDefault="00780285" w:rsidP="00622D6D">
      <w:pPr>
        <w:spacing w:after="0" w:line="240" w:lineRule="auto"/>
        <w:rPr>
          <w:sz w:val="24"/>
          <w:szCs w:val="24"/>
        </w:rPr>
      </w:pPr>
    </w:p>
    <w:p w:rsidR="000C5FD5" w:rsidRPr="00622D6D" w:rsidRDefault="000C5FD5" w:rsidP="00622D6D">
      <w:pPr>
        <w:spacing w:after="0" w:line="240" w:lineRule="auto"/>
        <w:rPr>
          <w:sz w:val="24"/>
          <w:szCs w:val="24"/>
        </w:rPr>
      </w:pPr>
    </w:p>
    <w:p w:rsidR="000619C6" w:rsidRDefault="000619C6" w:rsidP="000619C6">
      <w:pPr>
        <w:spacing w:after="0" w:line="240" w:lineRule="auto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4</w:t>
      </w:r>
      <w:r w:rsidRPr="00E00C41">
        <w:rPr>
          <w:b/>
          <w:color w:val="C45911" w:themeColor="accent2" w:themeShade="BF"/>
          <w:sz w:val="24"/>
          <w:szCs w:val="24"/>
        </w:rPr>
        <w:t xml:space="preserve">.  </w:t>
      </w:r>
      <w:r>
        <w:rPr>
          <w:b/>
          <w:color w:val="C45911" w:themeColor="accent2" w:themeShade="BF"/>
          <w:sz w:val="24"/>
          <w:szCs w:val="24"/>
        </w:rPr>
        <w:t>Přílohy</w:t>
      </w:r>
    </w:p>
    <w:p w:rsidR="000619C6" w:rsidRDefault="000619C6" w:rsidP="000619C6">
      <w:pPr>
        <w:spacing w:after="0" w:line="240" w:lineRule="auto"/>
        <w:rPr>
          <w:sz w:val="24"/>
          <w:szCs w:val="24"/>
        </w:rPr>
      </w:pPr>
    </w:p>
    <w:p w:rsidR="000619C6" w:rsidRPr="000619C6" w:rsidRDefault="000619C6" w:rsidP="000619C6">
      <w:pPr>
        <w:spacing w:after="0" w:line="240" w:lineRule="auto"/>
        <w:rPr>
          <w:sz w:val="24"/>
          <w:szCs w:val="24"/>
        </w:rPr>
      </w:pPr>
      <w:r w:rsidRPr="000619C6">
        <w:rPr>
          <w:sz w:val="24"/>
          <w:szCs w:val="24"/>
        </w:rPr>
        <w:t xml:space="preserve">Seznam příloh: </w:t>
      </w:r>
    </w:p>
    <w:p w:rsidR="000619C6" w:rsidRPr="000619C6" w:rsidRDefault="000619C6" w:rsidP="000619C6">
      <w:pPr>
        <w:spacing w:after="0" w:line="240" w:lineRule="auto"/>
        <w:rPr>
          <w:sz w:val="24"/>
          <w:szCs w:val="24"/>
        </w:rPr>
      </w:pPr>
      <w:r w:rsidRPr="000619C6">
        <w:rPr>
          <w:sz w:val="24"/>
          <w:szCs w:val="24"/>
        </w:rPr>
        <w:t>Příloha č. 1 Účetní závěrka za rok 201</w:t>
      </w:r>
      <w:r w:rsidR="0067014C">
        <w:rPr>
          <w:sz w:val="24"/>
          <w:szCs w:val="24"/>
        </w:rPr>
        <w:t>8</w:t>
      </w:r>
      <w:r w:rsidRPr="000619C6">
        <w:rPr>
          <w:sz w:val="24"/>
          <w:szCs w:val="24"/>
        </w:rPr>
        <w:t xml:space="preserve"> </w:t>
      </w:r>
    </w:p>
    <w:p w:rsidR="000619C6" w:rsidRDefault="000619C6" w:rsidP="000619C6">
      <w:pPr>
        <w:spacing w:after="0" w:line="240" w:lineRule="auto"/>
        <w:rPr>
          <w:sz w:val="24"/>
          <w:szCs w:val="24"/>
        </w:rPr>
      </w:pPr>
    </w:p>
    <w:p w:rsidR="000619C6" w:rsidRPr="000619C6" w:rsidRDefault="000619C6" w:rsidP="000619C6">
      <w:pPr>
        <w:spacing w:after="0" w:line="240" w:lineRule="auto"/>
        <w:rPr>
          <w:sz w:val="24"/>
          <w:szCs w:val="24"/>
        </w:rPr>
      </w:pPr>
    </w:p>
    <w:p w:rsidR="000619C6" w:rsidRPr="000619C6" w:rsidRDefault="000619C6" w:rsidP="000619C6">
      <w:pPr>
        <w:spacing w:after="0" w:line="240" w:lineRule="auto"/>
        <w:rPr>
          <w:sz w:val="24"/>
          <w:szCs w:val="24"/>
        </w:rPr>
      </w:pPr>
      <w:r w:rsidRPr="000619C6">
        <w:rPr>
          <w:sz w:val="24"/>
          <w:szCs w:val="24"/>
        </w:rPr>
        <w:t xml:space="preserve">Vydala </w:t>
      </w:r>
      <w:r>
        <w:rPr>
          <w:sz w:val="24"/>
          <w:szCs w:val="24"/>
        </w:rPr>
        <w:t>Správa kláštera premonstrátek v Chotěšově</w:t>
      </w:r>
      <w:r w:rsidRPr="000619C6">
        <w:rPr>
          <w:sz w:val="24"/>
          <w:szCs w:val="24"/>
        </w:rPr>
        <w:t xml:space="preserve">, zapsaný ústav. </w:t>
      </w:r>
    </w:p>
    <w:p w:rsidR="000619C6" w:rsidRPr="000619C6" w:rsidRDefault="000619C6" w:rsidP="000619C6">
      <w:pPr>
        <w:spacing w:after="0" w:line="240" w:lineRule="auto"/>
        <w:rPr>
          <w:sz w:val="24"/>
          <w:szCs w:val="24"/>
        </w:rPr>
      </w:pPr>
      <w:r w:rsidRPr="000619C6">
        <w:rPr>
          <w:sz w:val="24"/>
          <w:szCs w:val="24"/>
        </w:rPr>
        <w:t xml:space="preserve"> </w:t>
      </w:r>
    </w:p>
    <w:p w:rsidR="000619C6" w:rsidRPr="000619C6" w:rsidRDefault="000619C6" w:rsidP="000619C6">
      <w:pPr>
        <w:spacing w:after="0" w:line="240" w:lineRule="auto"/>
        <w:rPr>
          <w:sz w:val="24"/>
          <w:szCs w:val="24"/>
        </w:rPr>
      </w:pPr>
      <w:r w:rsidRPr="000619C6">
        <w:rPr>
          <w:sz w:val="24"/>
          <w:szCs w:val="24"/>
        </w:rPr>
        <w:t xml:space="preserve"> </w:t>
      </w:r>
    </w:p>
    <w:p w:rsidR="000619C6" w:rsidRPr="000619C6" w:rsidRDefault="000619C6" w:rsidP="000619C6">
      <w:pPr>
        <w:spacing w:after="0" w:line="240" w:lineRule="auto"/>
        <w:rPr>
          <w:sz w:val="24"/>
          <w:szCs w:val="24"/>
        </w:rPr>
      </w:pPr>
      <w:r w:rsidRPr="000619C6">
        <w:rPr>
          <w:sz w:val="24"/>
          <w:szCs w:val="24"/>
        </w:rPr>
        <w:t>V</w:t>
      </w:r>
      <w:r>
        <w:rPr>
          <w:sz w:val="24"/>
          <w:szCs w:val="24"/>
        </w:rPr>
        <w:t xml:space="preserve"> Chotěšově </w:t>
      </w:r>
      <w:r w:rsidRPr="000619C6">
        <w:rPr>
          <w:sz w:val="24"/>
          <w:szCs w:val="24"/>
        </w:rPr>
        <w:t xml:space="preserve">dne </w:t>
      </w:r>
      <w:r w:rsidR="00EF67D8">
        <w:rPr>
          <w:sz w:val="24"/>
          <w:szCs w:val="24"/>
        </w:rPr>
        <w:t>29</w:t>
      </w:r>
      <w:r w:rsidRPr="000619C6">
        <w:rPr>
          <w:sz w:val="24"/>
          <w:szCs w:val="24"/>
        </w:rPr>
        <w:t xml:space="preserve">. </w:t>
      </w:r>
      <w:r w:rsidR="0067014C">
        <w:rPr>
          <w:sz w:val="24"/>
          <w:szCs w:val="24"/>
        </w:rPr>
        <w:t>června</w:t>
      </w:r>
      <w:r w:rsidRPr="000619C6">
        <w:rPr>
          <w:sz w:val="24"/>
          <w:szCs w:val="24"/>
        </w:rPr>
        <w:t xml:space="preserve"> 201</w:t>
      </w:r>
      <w:r w:rsidR="0067014C">
        <w:rPr>
          <w:sz w:val="24"/>
          <w:szCs w:val="24"/>
        </w:rPr>
        <w:t>9</w:t>
      </w:r>
      <w:r w:rsidRPr="000619C6">
        <w:rPr>
          <w:sz w:val="24"/>
          <w:szCs w:val="24"/>
        </w:rPr>
        <w:t xml:space="preserve">  </w:t>
      </w:r>
    </w:p>
    <w:p w:rsidR="000C5FD5" w:rsidRPr="00622D6D" w:rsidRDefault="000C5FD5" w:rsidP="00622D6D">
      <w:pPr>
        <w:spacing w:after="0" w:line="240" w:lineRule="auto"/>
        <w:rPr>
          <w:sz w:val="24"/>
          <w:szCs w:val="24"/>
        </w:rPr>
      </w:pPr>
    </w:p>
    <w:sectPr w:rsidR="000C5FD5" w:rsidRPr="00622D6D" w:rsidSect="00AB0A0C">
      <w:headerReference w:type="default" r:id="rId14"/>
      <w:footerReference w:type="default" r:id="rId15"/>
      <w:pgSz w:w="11906" w:h="16838"/>
      <w:pgMar w:top="426" w:right="1417" w:bottom="1417" w:left="1417" w:header="421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187" w:rsidRDefault="009A7187" w:rsidP="00AB0A0C">
      <w:pPr>
        <w:spacing w:after="0" w:line="240" w:lineRule="auto"/>
      </w:pPr>
      <w:r>
        <w:separator/>
      </w:r>
    </w:p>
  </w:endnote>
  <w:endnote w:type="continuationSeparator" w:id="0">
    <w:p w:rsidR="009A7187" w:rsidRDefault="009A7187" w:rsidP="00AB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547" w:rsidRDefault="00B94547">
    <w:pPr>
      <w:pStyle w:val="Zpat"/>
    </w:pPr>
    <w:r w:rsidRPr="00E00C41">
      <w:rPr>
        <w:b/>
        <w:color w:val="C45911" w:themeColor="accent2" w:themeShade="BF"/>
      </w:rPr>
      <w:t>Správa kláštera premonstrátek v Chotěšově, z.ú.</w:t>
    </w:r>
    <w:r w:rsidRPr="00E00C41">
      <w:rPr>
        <w:b/>
        <w:color w:val="C45911" w:themeColor="accent2" w:themeShade="BF"/>
      </w:rPr>
      <w:tab/>
    </w:r>
    <w:r>
      <w:t xml:space="preserve">                     www.chotesovskyklaster.cz</w:t>
    </w:r>
  </w:p>
  <w:p w:rsidR="00B94547" w:rsidRDefault="00B94547">
    <w:pPr>
      <w:pStyle w:val="Zpat"/>
    </w:pPr>
    <w:r w:rsidRPr="00E00C41">
      <w:rPr>
        <w:color w:val="C45911" w:themeColor="accent2" w:themeShade="BF"/>
      </w:rPr>
      <w:t>Plzeňská 166</w:t>
    </w:r>
    <w:r>
      <w:tab/>
      <w:t xml:space="preserve">                                                                                     bankovní spojení: </w:t>
    </w:r>
    <w:r>
      <w:rPr>
        <w:bCs/>
        <w:snapToGrid w:val="0"/>
      </w:rPr>
      <w:t>115-2530130207/0100</w:t>
    </w:r>
  </w:p>
  <w:p w:rsidR="00B94547" w:rsidRDefault="00B94547">
    <w:pPr>
      <w:pStyle w:val="Zpat"/>
    </w:pPr>
    <w:r w:rsidRPr="00E00C41">
      <w:rPr>
        <w:color w:val="C45911" w:themeColor="accent2" w:themeShade="BF"/>
      </w:rPr>
      <w:t>332 14 Chotěšov</w:t>
    </w:r>
  </w:p>
  <w:p w:rsidR="00B94547" w:rsidRDefault="00B94547">
    <w:pPr>
      <w:pStyle w:val="Zpat"/>
    </w:pPr>
    <w:r w:rsidRPr="00E00C41">
      <w:rPr>
        <w:color w:val="C45911" w:themeColor="accent2" w:themeShade="BF"/>
      </w:rPr>
      <w:t>IČO: 06068332</w:t>
    </w:r>
  </w:p>
  <w:p w:rsidR="00B94547" w:rsidRDefault="00B945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187" w:rsidRDefault="009A7187" w:rsidP="00AB0A0C">
      <w:pPr>
        <w:spacing w:after="0" w:line="240" w:lineRule="auto"/>
      </w:pPr>
      <w:r>
        <w:separator/>
      </w:r>
    </w:p>
  </w:footnote>
  <w:footnote w:type="continuationSeparator" w:id="0">
    <w:p w:rsidR="009A7187" w:rsidRDefault="009A7187" w:rsidP="00AB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547" w:rsidRDefault="00B94547" w:rsidP="00AB0A0C">
    <w:pPr>
      <w:pStyle w:val="Zhlav"/>
      <w:tabs>
        <w:tab w:val="left" w:pos="7170"/>
      </w:tabs>
    </w:pPr>
    <w:r>
      <w:tab/>
    </w:r>
    <w:r>
      <w:rPr>
        <w:noProof/>
        <w:lang w:eastAsia="cs-CZ"/>
      </w:rPr>
      <w:drawing>
        <wp:inline distT="0" distB="0" distL="0" distR="0" wp14:anchorId="748BEC72" wp14:editId="0B0B5EF8">
          <wp:extent cx="2781300" cy="754495"/>
          <wp:effectExtent l="0" t="0" r="0" b="762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2663" cy="79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94547" w:rsidRDefault="00B945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05B8"/>
    <w:multiLevelType w:val="hybridMultilevel"/>
    <w:tmpl w:val="05CE0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43C0"/>
    <w:multiLevelType w:val="hybridMultilevel"/>
    <w:tmpl w:val="D6064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A1322"/>
    <w:multiLevelType w:val="hybridMultilevel"/>
    <w:tmpl w:val="A2087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82F5B"/>
    <w:multiLevelType w:val="hybridMultilevel"/>
    <w:tmpl w:val="A2087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56185"/>
    <w:multiLevelType w:val="hybridMultilevel"/>
    <w:tmpl w:val="2280D74A"/>
    <w:lvl w:ilvl="0" w:tplc="65528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0C"/>
    <w:rsid w:val="00006F9C"/>
    <w:rsid w:val="00010504"/>
    <w:rsid w:val="00056199"/>
    <w:rsid w:val="000619C6"/>
    <w:rsid w:val="000C5FD5"/>
    <w:rsid w:val="001A1D7E"/>
    <w:rsid w:val="001B39FF"/>
    <w:rsid w:val="001C4753"/>
    <w:rsid w:val="001E1940"/>
    <w:rsid w:val="001E7143"/>
    <w:rsid w:val="001E7DB5"/>
    <w:rsid w:val="00250B53"/>
    <w:rsid w:val="002602A6"/>
    <w:rsid w:val="0029538C"/>
    <w:rsid w:val="002F4A81"/>
    <w:rsid w:val="00303D38"/>
    <w:rsid w:val="00326746"/>
    <w:rsid w:val="0035719B"/>
    <w:rsid w:val="0036574D"/>
    <w:rsid w:val="00396E03"/>
    <w:rsid w:val="00412FFC"/>
    <w:rsid w:val="00430938"/>
    <w:rsid w:val="00451D07"/>
    <w:rsid w:val="0049600F"/>
    <w:rsid w:val="004A064C"/>
    <w:rsid w:val="004A07D3"/>
    <w:rsid w:val="004B6453"/>
    <w:rsid w:val="004C680A"/>
    <w:rsid w:val="004D14D8"/>
    <w:rsid w:val="004E7ADF"/>
    <w:rsid w:val="00505368"/>
    <w:rsid w:val="00511EFE"/>
    <w:rsid w:val="00524DE3"/>
    <w:rsid w:val="00526123"/>
    <w:rsid w:val="0053286F"/>
    <w:rsid w:val="00544B9F"/>
    <w:rsid w:val="00554EFC"/>
    <w:rsid w:val="00587B03"/>
    <w:rsid w:val="005C0997"/>
    <w:rsid w:val="005D0C7D"/>
    <w:rsid w:val="005E3581"/>
    <w:rsid w:val="005E5C57"/>
    <w:rsid w:val="0060224D"/>
    <w:rsid w:val="00622D6D"/>
    <w:rsid w:val="00642D0D"/>
    <w:rsid w:val="00651E13"/>
    <w:rsid w:val="00651EF6"/>
    <w:rsid w:val="0067014C"/>
    <w:rsid w:val="00690C7F"/>
    <w:rsid w:val="006A40CC"/>
    <w:rsid w:val="006A5FF0"/>
    <w:rsid w:val="006A6FB9"/>
    <w:rsid w:val="006D6E95"/>
    <w:rsid w:val="006E6F62"/>
    <w:rsid w:val="007034FB"/>
    <w:rsid w:val="00733EB6"/>
    <w:rsid w:val="00746B00"/>
    <w:rsid w:val="00780285"/>
    <w:rsid w:val="00790A63"/>
    <w:rsid w:val="007C5C06"/>
    <w:rsid w:val="00800474"/>
    <w:rsid w:val="00812FAF"/>
    <w:rsid w:val="00821C73"/>
    <w:rsid w:val="00821FA0"/>
    <w:rsid w:val="00831D97"/>
    <w:rsid w:val="00833C07"/>
    <w:rsid w:val="00833F77"/>
    <w:rsid w:val="00930EF1"/>
    <w:rsid w:val="00945FCB"/>
    <w:rsid w:val="00957504"/>
    <w:rsid w:val="009658AA"/>
    <w:rsid w:val="00967B54"/>
    <w:rsid w:val="009741FE"/>
    <w:rsid w:val="009951D9"/>
    <w:rsid w:val="009962B9"/>
    <w:rsid w:val="009A7187"/>
    <w:rsid w:val="00A3557A"/>
    <w:rsid w:val="00A517A8"/>
    <w:rsid w:val="00AB0A0C"/>
    <w:rsid w:val="00AB0B92"/>
    <w:rsid w:val="00AB302B"/>
    <w:rsid w:val="00B7586E"/>
    <w:rsid w:val="00B94547"/>
    <w:rsid w:val="00BA1000"/>
    <w:rsid w:val="00BA433B"/>
    <w:rsid w:val="00BC3B67"/>
    <w:rsid w:val="00BF364E"/>
    <w:rsid w:val="00C255EF"/>
    <w:rsid w:val="00C4418C"/>
    <w:rsid w:val="00C44C23"/>
    <w:rsid w:val="00C7711B"/>
    <w:rsid w:val="00C97112"/>
    <w:rsid w:val="00CC4260"/>
    <w:rsid w:val="00D47DE6"/>
    <w:rsid w:val="00D71170"/>
    <w:rsid w:val="00D75C9B"/>
    <w:rsid w:val="00D958B6"/>
    <w:rsid w:val="00DD4EE4"/>
    <w:rsid w:val="00DE79A1"/>
    <w:rsid w:val="00E00C41"/>
    <w:rsid w:val="00E07238"/>
    <w:rsid w:val="00E225EE"/>
    <w:rsid w:val="00E302D5"/>
    <w:rsid w:val="00E44AD6"/>
    <w:rsid w:val="00E478AE"/>
    <w:rsid w:val="00E540A8"/>
    <w:rsid w:val="00E90AAA"/>
    <w:rsid w:val="00EB1B5A"/>
    <w:rsid w:val="00EC0889"/>
    <w:rsid w:val="00EF67D8"/>
    <w:rsid w:val="00F40C42"/>
    <w:rsid w:val="00F55A30"/>
    <w:rsid w:val="00F76C65"/>
    <w:rsid w:val="00F840E8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1FC56"/>
  <w15:docId w15:val="{49AA1D9A-9786-4944-9791-FAB735FB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A0C"/>
  </w:style>
  <w:style w:type="paragraph" w:styleId="Zpat">
    <w:name w:val="footer"/>
    <w:basedOn w:val="Normln"/>
    <w:link w:val="ZpatChar"/>
    <w:uiPriority w:val="99"/>
    <w:unhideWhenUsed/>
    <w:rsid w:val="00AB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A0C"/>
  </w:style>
  <w:style w:type="character" w:styleId="Hypertextovodkaz">
    <w:name w:val="Hyperlink"/>
    <w:basedOn w:val="Standardnpsmoodstavce"/>
    <w:uiPriority w:val="99"/>
    <w:unhideWhenUsed/>
    <w:rsid w:val="00AB0A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0A0C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4E7AD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E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E478A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DE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pr&#225;va-kl&#225;&#353;tera-premonstr&#225;tek-v-Chot&#283;&#353;ov&#283;-20015590752299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otesovskyklaste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@chotesovskyklaste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413F8-4B24-42E4-89AB-DDFAA954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12</Pages>
  <Words>2607</Words>
  <Characters>15384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Hrubý</dc:creator>
  <cp:lastModifiedBy>fhruby</cp:lastModifiedBy>
  <cp:revision>14</cp:revision>
  <cp:lastPrinted>2019-07-11T11:06:00Z</cp:lastPrinted>
  <dcterms:created xsi:type="dcterms:W3CDTF">2019-06-06T12:44:00Z</dcterms:created>
  <dcterms:modified xsi:type="dcterms:W3CDTF">2019-07-25T04:50:00Z</dcterms:modified>
</cp:coreProperties>
</file>